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sz w:val="56"/>
          <w:szCs w:val="56"/>
        </w:rPr>
      </w:pPr>
      <w:r w:rsidDel="00000000" w:rsidR="00000000" w:rsidRPr="00000000">
        <w:rPr>
          <w:rtl w:val="0"/>
        </w:rPr>
      </w:r>
    </w:p>
    <w:p w:rsidR="00000000" w:rsidDel="00000000" w:rsidP="00000000" w:rsidRDefault="00000000" w:rsidRPr="00000000" w14:paraId="00000002">
      <w:pPr>
        <w:jc w:val="center"/>
        <w:rPr>
          <w:b w:val="1"/>
          <w:sz w:val="56"/>
          <w:szCs w:val="56"/>
        </w:rPr>
      </w:pPr>
      <w:r w:rsidDel="00000000" w:rsidR="00000000" w:rsidRPr="00000000">
        <w:rPr>
          <w:rtl w:val="0"/>
        </w:rPr>
      </w:r>
    </w:p>
    <w:p w:rsidR="00000000" w:rsidDel="00000000" w:rsidP="00000000" w:rsidRDefault="00000000" w:rsidRPr="00000000" w14:paraId="00000003">
      <w:pPr>
        <w:jc w:val="center"/>
        <w:rPr>
          <w:b w:val="1"/>
          <w:sz w:val="56"/>
          <w:szCs w:val="56"/>
        </w:rPr>
      </w:pPr>
      <w:r w:rsidDel="00000000" w:rsidR="00000000" w:rsidRPr="00000000">
        <w:rPr>
          <w:rtl w:val="0"/>
        </w:rPr>
      </w:r>
    </w:p>
    <w:p w:rsidR="00000000" w:rsidDel="00000000" w:rsidP="00000000" w:rsidRDefault="00000000" w:rsidRPr="00000000" w14:paraId="00000004">
      <w:pPr>
        <w:jc w:val="center"/>
        <w:rPr>
          <w:b w:val="1"/>
          <w:sz w:val="56"/>
          <w:szCs w:val="56"/>
        </w:rPr>
      </w:pPr>
      <w:r w:rsidDel="00000000" w:rsidR="00000000" w:rsidRPr="00000000">
        <w:rPr>
          <w:rtl w:val="0"/>
        </w:rPr>
      </w:r>
    </w:p>
    <w:p w:rsidR="00000000" w:rsidDel="00000000" w:rsidP="00000000" w:rsidRDefault="00000000" w:rsidRPr="00000000" w14:paraId="00000005">
      <w:pPr>
        <w:jc w:val="center"/>
        <w:rPr>
          <w:rFonts w:ascii="Orbitron" w:cs="Orbitron" w:eastAsia="Orbitron" w:hAnsi="Orbitron"/>
          <w:b w:val="1"/>
          <w:color w:val="1155cc"/>
          <w:sz w:val="100"/>
          <w:szCs w:val="100"/>
        </w:rPr>
      </w:pPr>
      <w:r w:rsidDel="00000000" w:rsidR="00000000" w:rsidRPr="00000000">
        <w:rPr>
          <w:rFonts w:ascii="Orbitron" w:cs="Orbitron" w:eastAsia="Orbitron" w:hAnsi="Orbitron"/>
          <w:b w:val="1"/>
          <w:sz w:val="100"/>
          <w:szCs w:val="100"/>
          <w:rtl w:val="0"/>
        </w:rPr>
        <w:t xml:space="preserve">Sharin</w:t>
      </w:r>
      <w:r w:rsidDel="00000000" w:rsidR="00000000" w:rsidRPr="00000000">
        <w:rPr>
          <w:rFonts w:ascii="Orbitron" w:cs="Orbitron" w:eastAsia="Orbitron" w:hAnsi="Orbitron"/>
          <w:b w:val="1"/>
          <w:color w:val="1155cc"/>
          <w:sz w:val="100"/>
          <w:szCs w:val="100"/>
          <w:rtl w:val="0"/>
        </w:rPr>
        <w:t xml:space="preserve">go</w:t>
      </w:r>
    </w:p>
    <w:p w:rsidR="00000000" w:rsidDel="00000000" w:rsidP="00000000" w:rsidRDefault="00000000" w:rsidRPr="00000000" w14:paraId="00000006">
      <w:pPr>
        <w:jc w:val="center"/>
        <w:rPr>
          <w:b w:val="1"/>
          <w:sz w:val="56"/>
          <w:szCs w:val="56"/>
        </w:rPr>
      </w:pPr>
      <w:r w:rsidDel="00000000" w:rsidR="00000000" w:rsidRPr="00000000">
        <w:rPr>
          <w:rtl w:val="0"/>
        </w:rPr>
      </w:r>
    </w:p>
    <w:p w:rsidR="00000000" w:rsidDel="00000000" w:rsidP="00000000" w:rsidRDefault="00000000" w:rsidRPr="00000000" w14:paraId="00000007">
      <w:pPr>
        <w:jc w:val="center"/>
        <w:rPr>
          <w:b w:val="1"/>
          <w:color w:val="434343"/>
          <w:sz w:val="40"/>
          <w:szCs w:val="40"/>
        </w:rPr>
      </w:pPr>
      <w:r w:rsidDel="00000000" w:rsidR="00000000" w:rsidRPr="00000000">
        <w:rPr>
          <w:b w:val="1"/>
          <w:color w:val="434343"/>
          <w:sz w:val="40"/>
          <w:szCs w:val="40"/>
          <w:rtl w:val="0"/>
        </w:rPr>
        <w:t xml:space="preserve">Feasibility Analysis</w:t>
      </w:r>
    </w:p>
    <w:p w:rsidR="00000000" w:rsidDel="00000000" w:rsidP="00000000" w:rsidRDefault="00000000" w:rsidRPr="00000000" w14:paraId="00000008">
      <w:pPr>
        <w:jc w:val="center"/>
        <w:rPr>
          <w:b w:val="1"/>
          <w:color w:val="434343"/>
          <w:sz w:val="40"/>
          <w:szCs w:val="40"/>
        </w:rPr>
      </w:pPr>
      <w:r w:rsidDel="00000000" w:rsidR="00000000" w:rsidRPr="00000000">
        <w:rPr>
          <w:b w:val="1"/>
          <w:color w:val="434343"/>
          <w:sz w:val="40"/>
          <w:szCs w:val="40"/>
          <w:rtl w:val="0"/>
        </w:rPr>
        <w:t xml:space="preserve">ENT 320 P</w:t>
      </w:r>
    </w:p>
    <w:p w:rsidR="00000000" w:rsidDel="00000000" w:rsidP="00000000" w:rsidRDefault="00000000" w:rsidRPr="00000000" w14:paraId="00000009">
      <w:pPr>
        <w:jc w:val="center"/>
        <w:rPr>
          <w:b w:val="1"/>
          <w:sz w:val="40"/>
          <w:szCs w:val="40"/>
        </w:rPr>
      </w:pPr>
      <w:r w:rsidDel="00000000" w:rsidR="00000000" w:rsidRPr="00000000">
        <w:rPr>
          <w:rtl w:val="0"/>
        </w:rPr>
      </w:r>
    </w:p>
    <w:p w:rsidR="00000000" w:rsidDel="00000000" w:rsidP="00000000" w:rsidRDefault="00000000" w:rsidRPr="00000000" w14:paraId="0000000A">
      <w:pPr>
        <w:jc w:val="center"/>
        <w:rPr>
          <w:b w:val="1"/>
          <w:sz w:val="32"/>
          <w:szCs w:val="32"/>
        </w:rPr>
      </w:pPr>
      <w:r w:rsidDel="00000000" w:rsidR="00000000" w:rsidRPr="00000000">
        <w:rPr>
          <w:rtl w:val="0"/>
        </w:rPr>
      </w:r>
    </w:p>
    <w:p w:rsidR="00000000" w:rsidDel="00000000" w:rsidP="00000000" w:rsidRDefault="00000000" w:rsidRPr="00000000" w14:paraId="0000000B">
      <w:pPr>
        <w:jc w:val="center"/>
        <w:rPr>
          <w:b w:val="1"/>
          <w:sz w:val="32"/>
          <w:szCs w:val="32"/>
        </w:rPr>
      </w:pPr>
      <w:r w:rsidDel="00000000" w:rsidR="00000000" w:rsidRPr="00000000">
        <w:rPr>
          <w:rtl w:val="0"/>
        </w:rPr>
      </w:r>
    </w:p>
    <w:p w:rsidR="00000000" w:rsidDel="00000000" w:rsidP="00000000" w:rsidRDefault="00000000" w:rsidRPr="00000000" w14:paraId="0000000C">
      <w:pPr>
        <w:jc w:val="center"/>
        <w:rPr>
          <w:sz w:val="28"/>
          <w:szCs w:val="28"/>
        </w:rPr>
      </w:pPr>
      <w:r w:rsidDel="00000000" w:rsidR="00000000" w:rsidRPr="00000000">
        <w:rPr>
          <w:sz w:val="28"/>
          <w:szCs w:val="28"/>
          <w:rtl w:val="0"/>
        </w:rPr>
        <w:t xml:space="preserve">Brett Wright</w:t>
      </w:r>
    </w:p>
    <w:p w:rsidR="00000000" w:rsidDel="00000000" w:rsidP="00000000" w:rsidRDefault="00000000" w:rsidRPr="00000000" w14:paraId="0000000D">
      <w:pPr>
        <w:jc w:val="center"/>
        <w:rPr>
          <w:sz w:val="28"/>
          <w:szCs w:val="28"/>
        </w:rPr>
      </w:pPr>
      <w:r w:rsidDel="00000000" w:rsidR="00000000" w:rsidRPr="00000000">
        <w:rPr>
          <w:sz w:val="28"/>
          <w:szCs w:val="28"/>
          <w:rtl w:val="0"/>
        </w:rPr>
        <w:t xml:space="preserve">Kasey Allison</w:t>
      </w:r>
    </w:p>
    <w:p w:rsidR="00000000" w:rsidDel="00000000" w:rsidP="00000000" w:rsidRDefault="00000000" w:rsidRPr="00000000" w14:paraId="0000000E">
      <w:pPr>
        <w:jc w:val="center"/>
        <w:rPr>
          <w:sz w:val="28"/>
          <w:szCs w:val="28"/>
        </w:rPr>
      </w:pPr>
      <w:r w:rsidDel="00000000" w:rsidR="00000000" w:rsidRPr="00000000">
        <w:rPr>
          <w:sz w:val="28"/>
          <w:szCs w:val="28"/>
          <w:rtl w:val="0"/>
        </w:rPr>
        <w:t xml:space="preserve">Lyan Almasoud</w:t>
      </w:r>
    </w:p>
    <w:p w:rsidR="00000000" w:rsidDel="00000000" w:rsidP="00000000" w:rsidRDefault="00000000" w:rsidRPr="00000000" w14:paraId="0000000F">
      <w:pPr>
        <w:rPr/>
      </w:pPr>
      <w:r w:rsidDel="00000000" w:rsidR="00000000" w:rsidRPr="00000000">
        <w:rPr>
          <w:rtl w:val="0"/>
        </w:rPr>
        <w:t xml:space="preserve"> </w:t>
      </w:r>
    </w:p>
    <w:p w:rsidR="00000000" w:rsidDel="00000000" w:rsidP="00000000" w:rsidRDefault="00000000" w:rsidRPr="00000000" w14:paraId="00000010">
      <w:pPr>
        <w:rPr/>
      </w:pPr>
      <w:r w:rsidDel="00000000" w:rsidR="00000000" w:rsidRPr="00000000">
        <w:rPr>
          <w:rtl w:val="0"/>
        </w:rPr>
        <w:t xml:space="preserve"> </w:t>
      </w:r>
    </w:p>
    <w:p w:rsidR="00000000" w:rsidDel="00000000" w:rsidP="00000000" w:rsidRDefault="00000000" w:rsidRPr="00000000" w14:paraId="00000011">
      <w:pPr>
        <w:rPr/>
      </w:pPr>
      <w:r w:rsidDel="00000000" w:rsidR="00000000" w:rsidRPr="00000000">
        <w:rPr>
          <w:rtl w:val="0"/>
        </w:rPr>
        <w:t xml:space="preserve"> </w:t>
      </w:r>
    </w:p>
    <w:p w:rsidR="00000000" w:rsidDel="00000000" w:rsidP="00000000" w:rsidRDefault="00000000" w:rsidRPr="00000000" w14:paraId="00000012">
      <w:pPr>
        <w:rPr/>
      </w:pPr>
      <w:r w:rsidDel="00000000" w:rsidR="00000000" w:rsidRPr="00000000">
        <w:rPr>
          <w:rtl w:val="0"/>
        </w:rPr>
        <w:t xml:space="preserve"> </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 </w:t>
      </w:r>
    </w:p>
    <w:p w:rsidR="00000000" w:rsidDel="00000000" w:rsidP="00000000" w:rsidRDefault="00000000" w:rsidRPr="00000000" w14:paraId="0000001B">
      <w:pPr>
        <w:rPr/>
      </w:pPr>
      <w:r w:rsidDel="00000000" w:rsidR="00000000" w:rsidRPr="00000000">
        <w:rPr>
          <w:rtl w:val="0"/>
        </w:rPr>
        <w:t xml:space="preserve"> </w:t>
      </w:r>
    </w:p>
    <w:p w:rsidR="00000000" w:rsidDel="00000000" w:rsidP="00000000" w:rsidRDefault="00000000" w:rsidRPr="00000000" w14:paraId="0000001C">
      <w:pPr>
        <w:rPr/>
      </w:pPr>
      <w:r w:rsidDel="00000000" w:rsidR="00000000" w:rsidRPr="00000000">
        <w:rPr>
          <w:rtl w:val="0"/>
        </w:rPr>
        <w:t xml:space="preserve"> </w:t>
      </w:r>
    </w:p>
    <w:p w:rsidR="00000000" w:rsidDel="00000000" w:rsidP="00000000" w:rsidRDefault="00000000" w:rsidRPr="00000000" w14:paraId="0000001D">
      <w:pPr>
        <w:rPr/>
      </w:pPr>
      <w:r w:rsidDel="00000000" w:rsidR="00000000" w:rsidRPr="00000000">
        <w:rPr>
          <w:rtl w:val="0"/>
        </w:rPr>
        <w:t xml:space="preserve"> </w:t>
      </w:r>
    </w:p>
    <w:p w:rsidR="00000000" w:rsidDel="00000000" w:rsidP="00000000" w:rsidRDefault="00000000" w:rsidRPr="00000000" w14:paraId="0000001E">
      <w:pPr>
        <w:rPr/>
      </w:pPr>
      <w:r w:rsidDel="00000000" w:rsidR="00000000" w:rsidRPr="00000000">
        <w:rPr>
          <w:rtl w:val="0"/>
        </w:rPr>
        <w:t xml:space="preserve"> </w:t>
      </w:r>
    </w:p>
    <w:p w:rsidR="00000000" w:rsidDel="00000000" w:rsidP="00000000" w:rsidRDefault="00000000" w:rsidRPr="00000000" w14:paraId="0000001F">
      <w:pPr>
        <w:rPr/>
      </w:pPr>
      <w:r w:rsidDel="00000000" w:rsidR="00000000" w:rsidRPr="00000000">
        <w:rPr>
          <w:rtl w:val="0"/>
        </w:rPr>
        <w:t xml:space="preserve"> </w:t>
      </w:r>
    </w:p>
    <w:p w:rsidR="00000000" w:rsidDel="00000000" w:rsidP="00000000" w:rsidRDefault="00000000" w:rsidRPr="00000000" w14:paraId="00000020">
      <w:pPr>
        <w:rPr/>
      </w:pPr>
      <w:r w:rsidDel="00000000" w:rsidR="00000000" w:rsidRPr="00000000">
        <w:rPr>
          <w:rtl w:val="0"/>
        </w:rPr>
        <w:t xml:space="preserve"> </w:t>
      </w:r>
    </w:p>
    <w:p w:rsidR="00000000" w:rsidDel="00000000" w:rsidP="00000000" w:rsidRDefault="00000000" w:rsidRPr="00000000" w14:paraId="00000021">
      <w:pPr>
        <w:rPr/>
      </w:pPr>
      <w:r w:rsidDel="00000000" w:rsidR="00000000" w:rsidRPr="00000000">
        <w:rPr>
          <w:rtl w:val="0"/>
        </w:rPr>
        <w:t xml:space="preserve"> </w:t>
      </w:r>
    </w:p>
    <w:p w:rsidR="00000000" w:rsidDel="00000000" w:rsidP="00000000" w:rsidRDefault="00000000" w:rsidRPr="00000000" w14:paraId="00000022">
      <w:pPr>
        <w:rPr>
          <w:rFonts w:ascii="Orbitron" w:cs="Orbitron" w:eastAsia="Orbitron" w:hAnsi="Orbitron"/>
          <w:b w:val="1"/>
          <w:sz w:val="40"/>
          <w:szCs w:val="40"/>
        </w:rPr>
      </w:pPr>
      <w:r w:rsidDel="00000000" w:rsidR="00000000" w:rsidRPr="00000000">
        <w:rPr>
          <w:rFonts w:ascii="Orbitron" w:cs="Orbitron" w:eastAsia="Orbitron" w:hAnsi="Orbitron"/>
          <w:b w:val="1"/>
          <w:sz w:val="40"/>
          <w:szCs w:val="40"/>
          <w:rtl w:val="0"/>
        </w:rPr>
        <w:t xml:space="preserve">Table of Contents</w:t>
      </w:r>
    </w:p>
    <w:p w:rsidR="00000000" w:rsidDel="00000000" w:rsidP="00000000" w:rsidRDefault="00000000" w:rsidRPr="00000000" w14:paraId="00000023">
      <w:pPr>
        <w:spacing w:line="276" w:lineRule="auto"/>
        <w:rPr>
          <w:b w:val="1"/>
          <w:sz w:val="28"/>
          <w:szCs w:val="28"/>
        </w:rPr>
      </w:pPr>
      <w:r w:rsidDel="00000000" w:rsidR="00000000" w:rsidRPr="00000000">
        <w:rPr>
          <w:rtl w:val="0"/>
        </w:rPr>
      </w:r>
    </w:p>
    <w:p w:rsidR="00000000" w:rsidDel="00000000" w:rsidP="00000000" w:rsidRDefault="00000000" w:rsidRPr="00000000" w14:paraId="00000024">
      <w:pPr>
        <w:spacing w:line="480" w:lineRule="auto"/>
        <w:rPr>
          <w:sz w:val="24"/>
          <w:szCs w:val="24"/>
        </w:rPr>
      </w:pPr>
      <w:r w:rsidDel="00000000" w:rsidR="00000000" w:rsidRPr="00000000">
        <w:rPr>
          <w:rtl w:val="0"/>
        </w:rPr>
      </w:r>
    </w:p>
    <w:p w:rsidR="00000000" w:rsidDel="00000000" w:rsidP="00000000" w:rsidRDefault="00000000" w:rsidRPr="00000000" w14:paraId="00000025">
      <w:pPr>
        <w:spacing w:line="480" w:lineRule="auto"/>
        <w:rPr>
          <w:sz w:val="24"/>
          <w:szCs w:val="24"/>
        </w:rPr>
      </w:pPr>
      <w:r w:rsidDel="00000000" w:rsidR="00000000" w:rsidRPr="00000000">
        <w:rPr>
          <w:sz w:val="24"/>
          <w:szCs w:val="24"/>
          <w:rtl w:val="0"/>
        </w:rPr>
        <w:t xml:space="preserve">Executive Summary </w:t>
        <w:tab/>
        <w:tab/>
        <w:tab/>
        <w:tab/>
        <w:tab/>
        <w:tab/>
        <w:tab/>
        <w:tab/>
        <w:tab/>
        <w:t xml:space="preserve">2</w:t>
      </w:r>
    </w:p>
    <w:p w:rsidR="00000000" w:rsidDel="00000000" w:rsidP="00000000" w:rsidRDefault="00000000" w:rsidRPr="00000000" w14:paraId="00000026">
      <w:pPr>
        <w:spacing w:line="480" w:lineRule="auto"/>
        <w:rPr>
          <w:sz w:val="24"/>
          <w:szCs w:val="24"/>
        </w:rPr>
      </w:pPr>
      <w:r w:rsidDel="00000000" w:rsidR="00000000" w:rsidRPr="00000000">
        <w:rPr>
          <w:sz w:val="24"/>
          <w:szCs w:val="24"/>
          <w:rtl w:val="0"/>
        </w:rPr>
        <w:t xml:space="preserve">Value Proposition</w:t>
        <w:tab/>
        <w:tab/>
        <w:tab/>
        <w:tab/>
        <w:tab/>
        <w:tab/>
        <w:tab/>
        <w:tab/>
        <w:tab/>
        <w:tab/>
        <w:t xml:space="preserve">3</w:t>
      </w:r>
    </w:p>
    <w:p w:rsidR="00000000" w:rsidDel="00000000" w:rsidP="00000000" w:rsidRDefault="00000000" w:rsidRPr="00000000" w14:paraId="00000027">
      <w:pPr>
        <w:spacing w:line="480" w:lineRule="auto"/>
        <w:rPr>
          <w:sz w:val="24"/>
          <w:szCs w:val="24"/>
        </w:rPr>
      </w:pPr>
      <w:r w:rsidDel="00000000" w:rsidR="00000000" w:rsidRPr="00000000">
        <w:rPr>
          <w:sz w:val="24"/>
          <w:szCs w:val="24"/>
          <w:rtl w:val="0"/>
        </w:rPr>
        <w:t xml:space="preserve">Industry Analysis</w:t>
        <w:tab/>
        <w:tab/>
        <w:tab/>
        <w:tab/>
        <w:tab/>
        <w:tab/>
        <w:tab/>
        <w:tab/>
        <w:tab/>
        <w:tab/>
        <w:t xml:space="preserve">4</w:t>
      </w:r>
    </w:p>
    <w:p w:rsidR="00000000" w:rsidDel="00000000" w:rsidP="00000000" w:rsidRDefault="00000000" w:rsidRPr="00000000" w14:paraId="00000028">
      <w:pPr>
        <w:spacing w:line="480" w:lineRule="auto"/>
        <w:rPr>
          <w:sz w:val="24"/>
          <w:szCs w:val="24"/>
        </w:rPr>
      </w:pPr>
      <w:r w:rsidDel="00000000" w:rsidR="00000000" w:rsidRPr="00000000">
        <w:rPr>
          <w:sz w:val="24"/>
          <w:szCs w:val="24"/>
          <w:rtl w:val="0"/>
        </w:rPr>
        <w:t xml:space="preserve">Competitive Analysis</w:t>
        <w:tab/>
        <w:tab/>
        <w:tab/>
        <w:tab/>
        <w:tab/>
        <w:tab/>
        <w:tab/>
        <w:tab/>
        <w:tab/>
        <w:t xml:space="preserve">6</w:t>
      </w:r>
    </w:p>
    <w:p w:rsidR="00000000" w:rsidDel="00000000" w:rsidP="00000000" w:rsidRDefault="00000000" w:rsidRPr="00000000" w14:paraId="00000029">
      <w:pPr>
        <w:spacing w:line="480" w:lineRule="auto"/>
        <w:rPr>
          <w:sz w:val="24"/>
          <w:szCs w:val="24"/>
        </w:rPr>
      </w:pPr>
      <w:r w:rsidDel="00000000" w:rsidR="00000000" w:rsidRPr="00000000">
        <w:rPr>
          <w:sz w:val="24"/>
          <w:szCs w:val="24"/>
          <w:rtl w:val="0"/>
        </w:rPr>
        <w:t xml:space="preserve">Market Analysis</w:t>
        <w:tab/>
        <w:tab/>
        <w:tab/>
        <w:tab/>
        <w:tab/>
        <w:tab/>
        <w:tab/>
        <w:tab/>
        <w:tab/>
        <w:tab/>
        <w:t xml:space="preserve">8</w:t>
      </w:r>
    </w:p>
    <w:p w:rsidR="00000000" w:rsidDel="00000000" w:rsidP="00000000" w:rsidRDefault="00000000" w:rsidRPr="00000000" w14:paraId="0000002A">
      <w:pPr>
        <w:spacing w:line="480" w:lineRule="auto"/>
        <w:rPr>
          <w:sz w:val="24"/>
          <w:szCs w:val="24"/>
        </w:rPr>
      </w:pPr>
      <w:r w:rsidDel="00000000" w:rsidR="00000000" w:rsidRPr="00000000">
        <w:rPr>
          <w:sz w:val="24"/>
          <w:szCs w:val="24"/>
          <w:rtl w:val="0"/>
        </w:rPr>
        <w:t xml:space="preserve">Management Team Feasibility</w:t>
        <w:tab/>
        <w:tab/>
        <w:tab/>
        <w:tab/>
        <w:tab/>
        <w:tab/>
        <w:tab/>
        <w:tab/>
        <w:t xml:space="preserve">14</w:t>
      </w:r>
    </w:p>
    <w:p w:rsidR="00000000" w:rsidDel="00000000" w:rsidP="00000000" w:rsidRDefault="00000000" w:rsidRPr="00000000" w14:paraId="0000002B">
      <w:pPr>
        <w:spacing w:line="480" w:lineRule="auto"/>
        <w:rPr>
          <w:sz w:val="24"/>
          <w:szCs w:val="24"/>
        </w:rPr>
      </w:pPr>
      <w:r w:rsidDel="00000000" w:rsidR="00000000" w:rsidRPr="00000000">
        <w:rPr>
          <w:sz w:val="24"/>
          <w:szCs w:val="24"/>
          <w:rtl w:val="0"/>
        </w:rPr>
        <w:t xml:space="preserve">Economic Analysis</w:t>
        <w:tab/>
        <w:tab/>
        <w:tab/>
        <w:tab/>
        <w:tab/>
        <w:tab/>
        <w:tab/>
        <w:tab/>
        <w:tab/>
        <w:tab/>
        <w:t xml:space="preserve">15</w:t>
      </w:r>
    </w:p>
    <w:p w:rsidR="00000000" w:rsidDel="00000000" w:rsidP="00000000" w:rsidRDefault="00000000" w:rsidRPr="00000000" w14:paraId="0000002C">
      <w:pPr>
        <w:spacing w:line="480" w:lineRule="auto"/>
        <w:rPr>
          <w:sz w:val="24"/>
          <w:szCs w:val="24"/>
        </w:rPr>
      </w:pPr>
      <w:r w:rsidDel="00000000" w:rsidR="00000000" w:rsidRPr="00000000">
        <w:rPr>
          <w:sz w:val="24"/>
          <w:szCs w:val="24"/>
          <w:rtl w:val="0"/>
        </w:rPr>
        <w:t xml:space="preserve">Timeline</w:t>
        <w:tab/>
        <w:tab/>
        <w:tab/>
        <w:tab/>
        <w:tab/>
        <w:tab/>
        <w:tab/>
        <w:tab/>
        <w:tab/>
        <w:tab/>
        <w:tab/>
        <w:t xml:space="preserve">17</w:t>
      </w:r>
    </w:p>
    <w:p w:rsidR="00000000" w:rsidDel="00000000" w:rsidP="00000000" w:rsidRDefault="00000000" w:rsidRPr="00000000" w14:paraId="0000002D">
      <w:pPr>
        <w:spacing w:line="480" w:lineRule="auto"/>
        <w:rPr>
          <w:sz w:val="24"/>
          <w:szCs w:val="24"/>
        </w:rPr>
      </w:pPr>
      <w:r w:rsidDel="00000000" w:rsidR="00000000" w:rsidRPr="00000000">
        <w:rPr>
          <w:sz w:val="24"/>
          <w:szCs w:val="24"/>
          <w:rtl w:val="0"/>
        </w:rPr>
        <w:t xml:space="preserve">Appendix</w:t>
        <w:tab/>
        <w:tab/>
        <w:tab/>
        <w:tab/>
        <w:tab/>
        <w:tab/>
        <w:tab/>
        <w:tab/>
        <w:tab/>
        <w:tab/>
        <w:tab/>
        <w:t xml:space="preserve">17</w:t>
      </w:r>
    </w:p>
    <w:p w:rsidR="00000000" w:rsidDel="00000000" w:rsidP="00000000" w:rsidRDefault="00000000" w:rsidRPr="00000000" w14:paraId="0000002E">
      <w:pPr>
        <w:spacing w:line="480" w:lineRule="auto"/>
        <w:rPr>
          <w:sz w:val="24"/>
          <w:szCs w:val="24"/>
        </w:rPr>
      </w:pPr>
      <w:r w:rsidDel="00000000" w:rsidR="00000000" w:rsidRPr="00000000">
        <w:rPr>
          <w:sz w:val="24"/>
          <w:szCs w:val="24"/>
          <w:rtl w:val="0"/>
        </w:rPr>
        <w:t xml:space="preserve">Bibliography</w:t>
        <w:tab/>
        <w:tab/>
        <w:tab/>
        <w:tab/>
        <w:tab/>
        <w:tab/>
        <w:tab/>
        <w:tab/>
        <w:tab/>
        <w:tab/>
        <w:tab/>
        <w:t xml:space="preserve">18</w:t>
      </w:r>
    </w:p>
    <w:p w:rsidR="00000000" w:rsidDel="00000000" w:rsidP="00000000" w:rsidRDefault="00000000" w:rsidRPr="00000000" w14:paraId="0000002F">
      <w:pPr>
        <w:spacing w:line="480" w:lineRule="auto"/>
        <w:rPr>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30">
      <w:pPr>
        <w:spacing w:line="276" w:lineRule="auto"/>
        <w:rPr>
          <w:sz w:val="24"/>
          <w:szCs w:val="24"/>
        </w:rPr>
      </w:pPr>
      <w:r w:rsidDel="00000000" w:rsidR="00000000" w:rsidRPr="00000000">
        <w:rPr>
          <w:rtl w:val="0"/>
        </w:rPr>
      </w:r>
    </w:p>
    <w:p w:rsidR="00000000" w:rsidDel="00000000" w:rsidP="00000000" w:rsidRDefault="00000000" w:rsidRPr="00000000" w14:paraId="00000031">
      <w:pPr>
        <w:spacing w:line="276" w:lineRule="auto"/>
        <w:rPr>
          <w:rFonts w:ascii="Orbitron" w:cs="Orbitron" w:eastAsia="Orbitron" w:hAnsi="Orbitron"/>
          <w:b w:val="1"/>
          <w:sz w:val="40"/>
          <w:szCs w:val="40"/>
        </w:rPr>
      </w:pPr>
      <w:r w:rsidDel="00000000" w:rsidR="00000000" w:rsidRPr="00000000">
        <w:rPr>
          <w:rFonts w:ascii="Orbitron" w:cs="Orbitron" w:eastAsia="Orbitron" w:hAnsi="Orbitron"/>
          <w:b w:val="1"/>
          <w:sz w:val="40"/>
          <w:szCs w:val="40"/>
          <w:rtl w:val="0"/>
        </w:rPr>
        <w:t xml:space="preserve">Executive Summary</w:t>
      </w:r>
    </w:p>
    <w:p w:rsidR="00000000" w:rsidDel="00000000" w:rsidP="00000000" w:rsidRDefault="00000000" w:rsidRPr="00000000" w14:paraId="00000032">
      <w:pPr>
        <w:spacing w:line="276" w:lineRule="auto"/>
        <w:rPr>
          <w:sz w:val="24"/>
          <w:szCs w:val="24"/>
        </w:rPr>
      </w:pPr>
      <w:r w:rsidDel="00000000" w:rsidR="00000000" w:rsidRPr="00000000">
        <w:rPr>
          <w:sz w:val="16"/>
          <w:szCs w:val="16"/>
          <w:rtl w:val="0"/>
        </w:rPr>
        <w:t xml:space="preserve"> </w:t>
      </w:r>
      <w:r w:rsidDel="00000000" w:rsidR="00000000" w:rsidRPr="00000000">
        <w:rPr>
          <w:rtl w:val="0"/>
        </w:rPr>
      </w:r>
    </w:p>
    <w:p w:rsidR="00000000" w:rsidDel="00000000" w:rsidP="00000000" w:rsidRDefault="00000000" w:rsidRPr="00000000" w14:paraId="00000033">
      <w:pPr>
        <w:spacing w:after="200" w:line="276" w:lineRule="auto"/>
        <w:ind w:left="0" w:firstLine="0"/>
        <w:rPr>
          <w:sz w:val="24"/>
          <w:szCs w:val="24"/>
          <w:highlight w:val="yellow"/>
        </w:rPr>
      </w:pPr>
      <w:r w:rsidDel="00000000" w:rsidR="00000000" w:rsidRPr="00000000">
        <w:rPr>
          <w:sz w:val="24"/>
          <w:szCs w:val="24"/>
          <w:rtl w:val="0"/>
        </w:rPr>
        <w:t xml:space="preserve">In a more global society, people are demanding products from other parts of the world that are exclusive to those countries. These customers experience different products when traveling, and continue to demand them when returning back to their home countries. Residents of Saudi Arabia may come to the U.S. to study abroad, and do not have access to familiar Saudi products when overseas (or vice versa).</w:t>
      </w:r>
      <w:r w:rsidDel="00000000" w:rsidR="00000000" w:rsidRPr="00000000">
        <w:rPr>
          <w:rtl w:val="0"/>
        </w:rPr>
      </w:r>
    </w:p>
    <w:p w:rsidR="00000000" w:rsidDel="00000000" w:rsidP="00000000" w:rsidRDefault="00000000" w:rsidRPr="00000000" w14:paraId="00000034">
      <w:pPr>
        <w:spacing w:line="276" w:lineRule="auto"/>
        <w:ind w:left="0" w:firstLine="0"/>
        <w:rPr>
          <w:sz w:val="24"/>
          <w:szCs w:val="24"/>
        </w:rPr>
      </w:pPr>
      <w:r w:rsidDel="00000000" w:rsidR="00000000" w:rsidRPr="00000000">
        <w:rPr>
          <w:sz w:val="24"/>
          <w:szCs w:val="24"/>
          <w:rtl w:val="0"/>
        </w:rPr>
        <w:t xml:space="preserve">Our concept is a mobile application that connects these customers with people traveling abroad who can access those products. This consumer-to-consumer network allows travelers to make easy money while providing international products to people who otherwise can’t access them. </w:t>
      </w:r>
    </w:p>
    <w:p w:rsidR="00000000" w:rsidDel="00000000" w:rsidP="00000000" w:rsidRDefault="00000000" w:rsidRPr="00000000" w14:paraId="00000035">
      <w:pPr>
        <w:spacing w:line="276" w:lineRule="auto"/>
        <w:ind w:left="0" w:firstLine="0"/>
        <w:rPr>
          <w:sz w:val="24"/>
          <w:szCs w:val="24"/>
        </w:rPr>
      </w:pPr>
      <w:r w:rsidDel="00000000" w:rsidR="00000000" w:rsidRPr="00000000">
        <w:rPr>
          <w:rtl w:val="0"/>
        </w:rPr>
      </w:r>
    </w:p>
    <w:p w:rsidR="00000000" w:rsidDel="00000000" w:rsidP="00000000" w:rsidRDefault="00000000" w:rsidRPr="00000000" w14:paraId="00000036">
      <w:pPr>
        <w:spacing w:line="276" w:lineRule="auto"/>
        <w:ind w:left="0" w:firstLine="0"/>
        <w:rPr>
          <w:sz w:val="24"/>
          <w:szCs w:val="24"/>
        </w:rPr>
      </w:pPr>
      <w:r w:rsidDel="00000000" w:rsidR="00000000" w:rsidRPr="00000000">
        <w:rPr>
          <w:sz w:val="24"/>
          <w:szCs w:val="24"/>
          <w:rtl w:val="0"/>
        </w:rPr>
        <w:t xml:space="preserve">The industry we are operating in is global courier and delivery services in the U.S., a growing $100b industry dominated by key players FedEx and UPS. Our business model takes a unique approach of bringing the shared economy to the delivery industry, relying on consumer acquisition and delivery, and eliminating the transportation infrastructure needed to operate in this industry. As a result, our competition is refocused more towards other similar ecommerce and online marketplaces such as Boutiqaat and MRSOOL.</w:t>
      </w:r>
    </w:p>
    <w:p w:rsidR="00000000" w:rsidDel="00000000" w:rsidP="00000000" w:rsidRDefault="00000000" w:rsidRPr="00000000" w14:paraId="00000037">
      <w:pPr>
        <w:spacing w:line="276" w:lineRule="auto"/>
        <w:ind w:left="0" w:firstLine="0"/>
        <w:rPr>
          <w:sz w:val="24"/>
          <w:szCs w:val="24"/>
        </w:rPr>
      </w:pPr>
      <w:r w:rsidDel="00000000" w:rsidR="00000000" w:rsidRPr="00000000">
        <w:rPr>
          <w:rtl w:val="0"/>
        </w:rPr>
      </w:r>
    </w:p>
    <w:p w:rsidR="00000000" w:rsidDel="00000000" w:rsidP="00000000" w:rsidRDefault="00000000" w:rsidRPr="00000000" w14:paraId="00000038">
      <w:pPr>
        <w:spacing w:line="276" w:lineRule="auto"/>
        <w:rPr>
          <w:sz w:val="24"/>
          <w:szCs w:val="24"/>
        </w:rPr>
      </w:pPr>
      <w:r w:rsidDel="00000000" w:rsidR="00000000" w:rsidRPr="00000000">
        <w:rPr>
          <w:sz w:val="24"/>
          <w:szCs w:val="24"/>
          <w:rtl w:val="0"/>
        </w:rPr>
        <w:t xml:space="preserve">Our target market consists of students and travelers from Saudi Arabia studying in the U.S. as well as Saudi Arabia residents who may want U.S. products. There are 55,000 Saudi students who come to the United States on scholarships every year and are offered free tickets by their sponsors, and Saudi Arabia has a total population of 34 million.</w:t>
      </w:r>
    </w:p>
    <w:p w:rsidR="00000000" w:rsidDel="00000000" w:rsidP="00000000" w:rsidRDefault="00000000" w:rsidRPr="00000000" w14:paraId="00000039">
      <w:pPr>
        <w:spacing w:line="276" w:lineRule="auto"/>
        <w:rPr>
          <w:sz w:val="24"/>
          <w:szCs w:val="24"/>
        </w:rPr>
      </w:pPr>
      <w:r w:rsidDel="00000000" w:rsidR="00000000" w:rsidRPr="00000000">
        <w:rPr>
          <w:rtl w:val="0"/>
        </w:rPr>
      </w:r>
    </w:p>
    <w:p w:rsidR="00000000" w:rsidDel="00000000" w:rsidP="00000000" w:rsidRDefault="00000000" w:rsidRPr="00000000" w14:paraId="0000003A">
      <w:pPr>
        <w:spacing w:line="276" w:lineRule="auto"/>
        <w:rPr>
          <w:sz w:val="24"/>
          <w:szCs w:val="24"/>
        </w:rPr>
      </w:pPr>
      <w:r w:rsidDel="00000000" w:rsidR="00000000" w:rsidRPr="00000000">
        <w:rPr>
          <w:sz w:val="24"/>
          <w:szCs w:val="24"/>
          <w:rtl w:val="0"/>
        </w:rPr>
        <w:t xml:space="preserve">Our company will experience fast growth because the inflow of students is not likely to go down in the near future and offering them a side hustle will attract most of them to become our working travelers. More often than not, people tend to be attracted by whatever product or service that has not been available to them and their desire for it increases with time. This is the reason we have created an app where we can provide access to these products for clients without them having to travel distances, and in turn benefitting those students who will be using the app to work. Our company will work in collaboration with students, who will be our major stakeholders in delivery of products purchased. </w:t>
      </w:r>
    </w:p>
    <w:p w:rsidR="00000000" w:rsidDel="00000000" w:rsidP="00000000" w:rsidRDefault="00000000" w:rsidRPr="00000000" w14:paraId="0000003B">
      <w:pPr>
        <w:spacing w:line="276" w:lineRule="auto"/>
        <w:rPr>
          <w:sz w:val="24"/>
          <w:szCs w:val="24"/>
        </w:rPr>
      </w:pPr>
      <w:r w:rsidDel="00000000" w:rsidR="00000000" w:rsidRPr="00000000">
        <w:rPr>
          <w:rtl w:val="0"/>
        </w:rPr>
      </w:r>
    </w:p>
    <w:p w:rsidR="00000000" w:rsidDel="00000000" w:rsidP="00000000" w:rsidRDefault="00000000" w:rsidRPr="00000000" w14:paraId="0000003C">
      <w:pPr>
        <w:spacing w:line="276" w:lineRule="auto"/>
        <w:rPr>
          <w:sz w:val="24"/>
          <w:szCs w:val="24"/>
        </w:rPr>
      </w:pPr>
      <w:r w:rsidDel="00000000" w:rsidR="00000000" w:rsidRPr="00000000">
        <w:rPr>
          <w:sz w:val="24"/>
          <w:szCs w:val="24"/>
          <w:rtl w:val="0"/>
        </w:rPr>
        <w:t xml:space="preserve">The company will earn its profit from the students using the app, who will in turn benefit from the products they deliver to our clients. We are confident about building an unlimited potential profitable business since we are trying to help people receive products that they really need and are not within their reach.  </w:t>
      </w:r>
    </w:p>
    <w:p w:rsidR="00000000" w:rsidDel="00000000" w:rsidP="00000000" w:rsidRDefault="00000000" w:rsidRPr="00000000" w14:paraId="0000003D">
      <w:pPr>
        <w:spacing w:line="276" w:lineRule="auto"/>
        <w:rPr>
          <w:sz w:val="24"/>
          <w:szCs w:val="24"/>
        </w:rPr>
      </w:pPr>
      <w:r w:rsidDel="00000000" w:rsidR="00000000" w:rsidRPr="00000000">
        <w:rPr>
          <w:rtl w:val="0"/>
        </w:rPr>
      </w:r>
    </w:p>
    <w:p w:rsidR="00000000" w:rsidDel="00000000" w:rsidP="00000000" w:rsidRDefault="00000000" w:rsidRPr="00000000" w14:paraId="0000003E">
      <w:pPr>
        <w:spacing w:line="276" w:lineRule="auto"/>
        <w:rPr>
          <w:sz w:val="24"/>
          <w:szCs w:val="24"/>
        </w:rPr>
      </w:pPr>
      <w:r w:rsidDel="00000000" w:rsidR="00000000" w:rsidRPr="00000000">
        <w:rPr>
          <w:sz w:val="24"/>
          <w:szCs w:val="24"/>
          <w:rtl w:val="0"/>
        </w:rPr>
        <w:t xml:space="preserve">Financially, we will need approximately $234,735 to start </w:t>
      </w:r>
      <w:r w:rsidDel="00000000" w:rsidR="00000000" w:rsidRPr="00000000">
        <w:rPr>
          <w:sz w:val="24"/>
          <w:szCs w:val="24"/>
          <w:rtl w:val="0"/>
        </w:rPr>
        <w:t xml:space="preserve">Sharingo</w:t>
      </w:r>
      <w:r w:rsidDel="00000000" w:rsidR="00000000" w:rsidRPr="00000000">
        <w:rPr>
          <w:sz w:val="24"/>
          <w:szCs w:val="24"/>
          <w:rtl w:val="0"/>
        </w:rPr>
        <w:t xml:space="preserve"> and sustain it for one year. We will get this money through both friends and family as well as an angel investor from Saudi Arabia.</w:t>
      </w:r>
    </w:p>
    <w:p w:rsidR="00000000" w:rsidDel="00000000" w:rsidP="00000000" w:rsidRDefault="00000000" w:rsidRPr="00000000" w14:paraId="0000003F">
      <w:pPr>
        <w:spacing w:line="276" w:lineRule="auto"/>
        <w:rPr>
          <w:sz w:val="24"/>
          <w:szCs w:val="24"/>
        </w:rPr>
      </w:pPr>
      <w:r w:rsidDel="00000000" w:rsidR="00000000" w:rsidRPr="00000000">
        <w:rPr>
          <w:rtl w:val="0"/>
        </w:rPr>
      </w:r>
    </w:p>
    <w:p w:rsidR="00000000" w:rsidDel="00000000" w:rsidP="00000000" w:rsidRDefault="00000000" w:rsidRPr="00000000" w14:paraId="00000040">
      <w:pPr>
        <w:spacing w:after="240" w:line="276" w:lineRule="auto"/>
        <w:ind w:left="0" w:firstLine="0"/>
        <w:rPr>
          <w:sz w:val="24"/>
          <w:szCs w:val="24"/>
        </w:rPr>
      </w:pPr>
      <w:r w:rsidDel="00000000" w:rsidR="00000000" w:rsidRPr="00000000">
        <w:rPr>
          <w:sz w:val="24"/>
          <w:szCs w:val="24"/>
          <w:rtl w:val="0"/>
        </w:rPr>
        <w:t xml:space="preserve">We have determined that due to the size of the market, the profitability of the industry, the unfulfilled need in our target market, and the inexpensive operating nature of mobile application businesses (after startup costs) that this venture is feasible and scalable. Once this model is proven, it can be expanded.</w:t>
      </w:r>
    </w:p>
    <w:p w:rsidR="00000000" w:rsidDel="00000000" w:rsidP="00000000" w:rsidRDefault="00000000" w:rsidRPr="00000000" w14:paraId="00000041">
      <w:pPr>
        <w:spacing w:line="276" w:lineRule="auto"/>
        <w:rPr/>
      </w:pPr>
      <w:r w:rsidDel="00000000" w:rsidR="00000000" w:rsidRPr="00000000">
        <w:rPr>
          <w:rtl w:val="0"/>
        </w:rPr>
        <w:t xml:space="preserve"> </w:t>
      </w:r>
    </w:p>
    <w:p w:rsidR="00000000" w:rsidDel="00000000" w:rsidP="00000000" w:rsidRDefault="00000000" w:rsidRPr="00000000" w14:paraId="00000042">
      <w:pPr>
        <w:spacing w:line="276" w:lineRule="auto"/>
        <w:rPr>
          <w:rFonts w:ascii="Orbitron" w:cs="Orbitron" w:eastAsia="Orbitron" w:hAnsi="Orbitron"/>
          <w:b w:val="1"/>
          <w:sz w:val="40"/>
          <w:szCs w:val="40"/>
        </w:rPr>
      </w:pPr>
      <w:r w:rsidDel="00000000" w:rsidR="00000000" w:rsidRPr="00000000">
        <w:rPr>
          <w:rFonts w:ascii="Orbitron" w:cs="Orbitron" w:eastAsia="Orbitron" w:hAnsi="Orbitron"/>
          <w:b w:val="1"/>
          <w:sz w:val="40"/>
          <w:szCs w:val="40"/>
          <w:rtl w:val="0"/>
        </w:rPr>
        <w:t xml:space="preserve">Value Proposition</w:t>
      </w:r>
    </w:p>
    <w:p w:rsidR="00000000" w:rsidDel="00000000" w:rsidP="00000000" w:rsidRDefault="00000000" w:rsidRPr="00000000" w14:paraId="00000043">
      <w:pPr>
        <w:spacing w:line="276" w:lineRule="auto"/>
        <w:rPr/>
      </w:pPr>
      <w:r w:rsidDel="00000000" w:rsidR="00000000" w:rsidRPr="00000000">
        <w:rPr>
          <w:rtl w:val="0"/>
        </w:rPr>
        <w:t xml:space="preserve"> </w:t>
      </w:r>
    </w:p>
    <w:p w:rsidR="00000000" w:rsidDel="00000000" w:rsidP="00000000" w:rsidRDefault="00000000" w:rsidRPr="00000000" w14:paraId="00000044">
      <w:pPr>
        <w:spacing w:after="240" w:line="276" w:lineRule="auto"/>
        <w:rPr>
          <w:sz w:val="24"/>
          <w:szCs w:val="24"/>
        </w:rPr>
      </w:pPr>
      <w:r w:rsidDel="00000000" w:rsidR="00000000" w:rsidRPr="00000000">
        <w:rPr>
          <w:sz w:val="24"/>
          <w:szCs w:val="24"/>
          <w:rtl w:val="0"/>
        </w:rPr>
        <w:t xml:space="preserve">Sharingo </w:t>
      </w:r>
      <w:r w:rsidDel="00000000" w:rsidR="00000000" w:rsidRPr="00000000">
        <w:rPr>
          <w:sz w:val="24"/>
          <w:szCs w:val="24"/>
          <w:rtl w:val="0"/>
        </w:rPr>
        <w:t xml:space="preserve">aims to provide both access to American products for Saudi Arabian residents and a reminder of the time spent overseas for former travelers. </w:t>
      </w:r>
      <w:r w:rsidDel="00000000" w:rsidR="00000000" w:rsidRPr="00000000">
        <w:rPr>
          <w:sz w:val="24"/>
          <w:szCs w:val="24"/>
          <w:rtl w:val="0"/>
        </w:rPr>
        <w:t xml:space="preserve">Many products are exclusively sold in certain countries and cannot be purchased overseas. This customer group is used to access to a wide variety of products unavailable in Saudi Arabia and we aim to provide a channel between the consumers abroad and the products available here (and vice versa). As a result, students from Saudi Arabia studying abroad in the United States benefit from the ability to obtain familiar products from home in an unfamiliar place.</w:t>
      </w:r>
      <w:r w:rsidDel="00000000" w:rsidR="00000000" w:rsidRPr="00000000">
        <w:rPr>
          <w:rtl w:val="0"/>
        </w:rPr>
      </w:r>
    </w:p>
    <w:p w:rsidR="00000000" w:rsidDel="00000000" w:rsidP="00000000" w:rsidRDefault="00000000" w:rsidRPr="00000000" w14:paraId="00000045">
      <w:pPr>
        <w:spacing w:after="200" w:line="276" w:lineRule="auto"/>
        <w:rPr>
          <w:sz w:val="24"/>
          <w:szCs w:val="24"/>
        </w:rPr>
      </w:pPr>
      <w:r w:rsidDel="00000000" w:rsidR="00000000" w:rsidRPr="00000000">
        <w:rPr>
          <w:sz w:val="24"/>
          <w:szCs w:val="24"/>
          <w:rtl w:val="0"/>
        </w:rPr>
        <w:t xml:space="preserve">Our proposed solution is an application service that connects international travelers with Saudi Arabians residing nearby. Customers can request delivery of a foreign product and travelers can accept the job. </w:t>
      </w:r>
      <w:r w:rsidDel="00000000" w:rsidR="00000000" w:rsidRPr="00000000">
        <w:rPr>
          <w:sz w:val="24"/>
          <w:szCs w:val="24"/>
          <w:rtl w:val="0"/>
        </w:rPr>
        <w:t xml:space="preserve">The two parties individually negotiate a price that incorporates the traveler’s upcharge that suits both parties.</w:t>
      </w:r>
      <w:r w:rsidDel="00000000" w:rsidR="00000000" w:rsidRPr="00000000">
        <w:rPr>
          <w:sz w:val="24"/>
          <w:szCs w:val="24"/>
          <w:rtl w:val="0"/>
        </w:rPr>
        <w:t xml:space="preserve"> The traveler would then pick up the product when overseas and deliver it to the customer upon return. The traveler keeps the margin between the negotiated price that the customer paid and the price they paid for it abroad.</w:t>
      </w:r>
      <w:r w:rsidDel="00000000" w:rsidR="00000000" w:rsidRPr="00000000">
        <w:rPr>
          <w:rtl w:val="0"/>
        </w:rPr>
      </w:r>
    </w:p>
    <w:p w:rsidR="00000000" w:rsidDel="00000000" w:rsidP="00000000" w:rsidRDefault="00000000" w:rsidRPr="00000000" w14:paraId="00000046">
      <w:pPr>
        <w:spacing w:after="200" w:line="276" w:lineRule="auto"/>
        <w:rPr>
          <w:sz w:val="24"/>
          <w:szCs w:val="24"/>
          <w:highlight w:val="cyan"/>
        </w:rPr>
      </w:pPr>
      <w:r w:rsidDel="00000000" w:rsidR="00000000" w:rsidRPr="00000000">
        <w:rPr>
          <w:sz w:val="24"/>
          <w:szCs w:val="24"/>
          <w:rtl w:val="0"/>
        </w:rPr>
        <w:t xml:space="preserve">This service creates two potential benefits, for the consumers and the travelers. The primary benefit is for consumers residing in Saudi Arabia to access products from abroad not available through traditional marketplaces. This is an emotional benefit, not easily quantifiable. The secondary benefit is for travelers to make money by acquiring products abroad and delivering them to people in their area for a negotiated price. (Pricing and purchasing occurs through our platform). This is a source of income for the traveler and it’s an easily quantifiable benefit that our platform can track.</w:t>
      </w:r>
      <w:r w:rsidDel="00000000" w:rsidR="00000000" w:rsidRPr="00000000">
        <w:rPr>
          <w:rtl w:val="0"/>
        </w:rPr>
      </w:r>
    </w:p>
    <w:p w:rsidR="00000000" w:rsidDel="00000000" w:rsidP="00000000" w:rsidRDefault="00000000" w:rsidRPr="00000000" w14:paraId="00000047">
      <w:pPr>
        <w:rPr>
          <w:sz w:val="24"/>
          <w:szCs w:val="24"/>
        </w:rPr>
      </w:pPr>
      <w:r w:rsidDel="00000000" w:rsidR="00000000" w:rsidRPr="00000000">
        <w:rPr>
          <w:sz w:val="24"/>
          <w:szCs w:val="24"/>
          <w:rtl w:val="0"/>
        </w:rPr>
        <w:t xml:space="preserve">The message we will convey to our target audience is to live beyond the limits of their own country. We want people to be able to have access to any products they desire regardless of whether or not it is available near them geographically. </w:t>
      </w:r>
    </w:p>
    <w:p w:rsidR="00000000" w:rsidDel="00000000" w:rsidP="00000000" w:rsidRDefault="00000000" w:rsidRPr="00000000" w14:paraId="00000048">
      <w:pPr>
        <w:rPr>
          <w:sz w:val="24"/>
          <w:szCs w:val="24"/>
        </w:rPr>
      </w:pPr>
      <w:r w:rsidDel="00000000" w:rsidR="00000000" w:rsidRPr="00000000">
        <w:rPr>
          <w:rtl w:val="0"/>
        </w:rPr>
      </w:r>
    </w:p>
    <w:p w:rsidR="00000000" w:rsidDel="00000000" w:rsidP="00000000" w:rsidRDefault="00000000" w:rsidRPr="00000000" w14:paraId="00000049">
      <w:pPr>
        <w:spacing w:line="276" w:lineRule="auto"/>
        <w:rPr/>
      </w:pPr>
      <w:r w:rsidDel="00000000" w:rsidR="00000000" w:rsidRPr="00000000">
        <w:rPr>
          <w:rtl w:val="0"/>
        </w:rPr>
      </w:r>
    </w:p>
    <w:p w:rsidR="00000000" w:rsidDel="00000000" w:rsidP="00000000" w:rsidRDefault="00000000" w:rsidRPr="00000000" w14:paraId="0000004A">
      <w:pPr>
        <w:spacing w:line="276" w:lineRule="auto"/>
        <w:rPr>
          <w:rFonts w:ascii="Orbitron" w:cs="Orbitron" w:eastAsia="Orbitron" w:hAnsi="Orbitron"/>
          <w:b w:val="1"/>
          <w:sz w:val="40"/>
          <w:szCs w:val="40"/>
        </w:rPr>
      </w:pPr>
      <w:r w:rsidDel="00000000" w:rsidR="00000000" w:rsidRPr="00000000">
        <w:rPr>
          <w:rFonts w:ascii="Orbitron" w:cs="Orbitron" w:eastAsia="Orbitron" w:hAnsi="Orbitron"/>
          <w:b w:val="1"/>
          <w:sz w:val="40"/>
          <w:szCs w:val="40"/>
          <w:rtl w:val="0"/>
        </w:rPr>
        <w:t xml:space="preserve">Industry Analysis</w:t>
      </w:r>
    </w:p>
    <w:p w:rsidR="00000000" w:rsidDel="00000000" w:rsidP="00000000" w:rsidRDefault="00000000" w:rsidRPr="00000000" w14:paraId="0000004B">
      <w:pPr>
        <w:spacing w:line="276" w:lineRule="auto"/>
        <w:rPr/>
      </w:pPr>
      <w:r w:rsidDel="00000000" w:rsidR="00000000" w:rsidRPr="00000000">
        <w:rPr>
          <w:rtl w:val="0"/>
        </w:rPr>
        <w:t xml:space="preserve"> </w:t>
      </w:r>
    </w:p>
    <w:p w:rsidR="00000000" w:rsidDel="00000000" w:rsidP="00000000" w:rsidRDefault="00000000" w:rsidRPr="00000000" w14:paraId="0000004C">
      <w:pPr>
        <w:spacing w:after="240" w:line="276" w:lineRule="auto"/>
        <w:rPr>
          <w:sz w:val="24"/>
          <w:szCs w:val="24"/>
        </w:rPr>
      </w:pPr>
      <w:r w:rsidDel="00000000" w:rsidR="00000000" w:rsidRPr="00000000">
        <w:rPr>
          <w:sz w:val="24"/>
          <w:szCs w:val="24"/>
          <w:rtl w:val="0"/>
        </w:rPr>
        <w:t xml:space="preserve">Our industry is Courier and Local Delivery Services in the U.S. (NAICS code 49222). This industry’s activities mainly consist of air and land delivery services, mail and parcel delivery, food delivery, and messenger services. Courier services and messengers operate by establishing a network to transport goods between supplier and consumer. This is the most accurate industry our business will operate in, however </w:t>
      </w:r>
      <w:r w:rsidDel="00000000" w:rsidR="00000000" w:rsidRPr="00000000">
        <w:rPr>
          <w:sz w:val="24"/>
          <w:szCs w:val="24"/>
          <w:rtl w:val="0"/>
        </w:rPr>
        <w:t xml:space="preserve">Shaingo takes a consumer-to-consumer approach to product acquisition and delivery. Key economic drivers in this industry include corporate profit, ecommerce sales, consumer spending, and number of businesses in operation. Other indirect drivers include oil prices and international politics, because oil changes the cost of transportation and politics and policy can influence the relationships between countries these businesses operate in.</w:t>
      </w:r>
    </w:p>
    <w:p w:rsidR="00000000" w:rsidDel="00000000" w:rsidP="00000000" w:rsidRDefault="00000000" w:rsidRPr="00000000" w14:paraId="0000004D">
      <w:pPr>
        <w:spacing w:after="240" w:line="276" w:lineRule="auto"/>
        <w:rPr>
          <w:sz w:val="24"/>
          <w:szCs w:val="24"/>
        </w:rPr>
      </w:pPr>
      <w:r w:rsidDel="00000000" w:rsidR="00000000" w:rsidRPr="00000000">
        <w:rPr>
          <w:sz w:val="24"/>
          <w:szCs w:val="24"/>
          <w:rtl w:val="0"/>
        </w:rPr>
        <w:t xml:space="preserve">T</w:t>
      </w:r>
      <w:r w:rsidDel="00000000" w:rsidR="00000000" w:rsidRPr="00000000">
        <w:rPr>
          <w:sz w:val="24"/>
          <w:szCs w:val="24"/>
          <w:rtl w:val="0"/>
        </w:rPr>
        <w:t xml:space="preserve">he Courier and Delivery industry in the U.S. crossed $10.8 billion in profit on $100.5b in revenue in 2018, with anticipated growth of 4.6% over the next five years. Annual employment wages reached $32.7b in 2018. </w:t>
      </w:r>
    </w:p>
    <w:p w:rsidR="00000000" w:rsidDel="00000000" w:rsidP="00000000" w:rsidRDefault="00000000" w:rsidRPr="00000000" w14:paraId="0000004E">
      <w:pPr>
        <w:spacing w:after="240" w:line="276" w:lineRule="auto"/>
        <w:rPr>
          <w:sz w:val="24"/>
          <w:szCs w:val="24"/>
        </w:rPr>
      </w:pPr>
      <w:r w:rsidDel="00000000" w:rsidR="00000000" w:rsidRPr="00000000">
        <w:rPr>
          <w:sz w:val="24"/>
          <w:szCs w:val="24"/>
          <w:rtl w:val="0"/>
        </w:rPr>
        <w:t xml:space="preserve">As displayed in the following table, not only has revenue crossed $100b for the first time in 2018, but the rate of growth continues to increase annually. Online marketplaces and increased globalization (along with overseas manufacturing) have provided steady growth for the industry.</w:t>
      </w:r>
    </w:p>
    <w:p w:rsidR="00000000" w:rsidDel="00000000" w:rsidP="00000000" w:rsidRDefault="00000000" w:rsidRPr="00000000" w14:paraId="0000004F">
      <w:pPr>
        <w:spacing w:after="240" w:line="276" w:lineRule="auto"/>
        <w:rPr>
          <w:sz w:val="24"/>
          <w:szCs w:val="24"/>
        </w:rPr>
      </w:pPr>
      <w:r w:rsidDel="00000000" w:rsidR="00000000" w:rsidRPr="00000000">
        <w:rPr>
          <w:sz w:val="24"/>
          <w:szCs w:val="24"/>
          <w:rtl w:val="0"/>
        </w:rPr>
        <w:t xml:space="preserve">Profit margins industry-wide account for approximately 10.7% of total revenue in 2018 (up from 9.5% in 2013). This shows steady growth in profit margins as the industry grows (economies of scale) and becomes more efficient. Advancing technologies and improved efficiency in travel, shipping, and distribution have reduced costs in the industry, improving margins and growing existing competitors.</w:t>
      </w:r>
    </w:p>
    <w:p w:rsidR="00000000" w:rsidDel="00000000" w:rsidP="00000000" w:rsidRDefault="00000000" w:rsidRPr="00000000" w14:paraId="00000050">
      <w:pPr>
        <w:spacing w:after="240" w:line="276" w:lineRule="auto"/>
        <w:rPr>
          <w:sz w:val="24"/>
          <w:szCs w:val="24"/>
        </w:rPr>
      </w:pPr>
      <w:r w:rsidDel="00000000" w:rsidR="00000000" w:rsidRPr="00000000">
        <w:rPr>
          <w:rtl w:val="0"/>
        </w:rPr>
      </w:r>
    </w:p>
    <w:p w:rsidR="00000000" w:rsidDel="00000000" w:rsidP="00000000" w:rsidRDefault="00000000" w:rsidRPr="00000000" w14:paraId="00000051">
      <w:pPr>
        <w:spacing w:after="240" w:line="276" w:lineRule="auto"/>
        <w:rPr>
          <w:sz w:val="24"/>
          <w:szCs w:val="24"/>
        </w:rPr>
      </w:pPr>
      <w:r w:rsidDel="00000000" w:rsidR="00000000" w:rsidRPr="00000000">
        <w:rPr>
          <w:rtl w:val="0"/>
        </w:rPr>
      </w:r>
    </w:p>
    <w:p w:rsidR="00000000" w:rsidDel="00000000" w:rsidP="00000000" w:rsidRDefault="00000000" w:rsidRPr="00000000" w14:paraId="00000052">
      <w:pPr>
        <w:spacing w:after="240" w:line="276" w:lineRule="auto"/>
        <w:rPr>
          <w:sz w:val="24"/>
          <w:szCs w:val="24"/>
        </w:rPr>
      </w:pPr>
      <w:r w:rsidDel="00000000" w:rsidR="00000000" w:rsidRPr="00000000">
        <w:rPr>
          <w:rtl w:val="0"/>
        </w:rPr>
      </w:r>
    </w:p>
    <w:tbl>
      <w:tblPr>
        <w:tblStyle w:val="Table1"/>
        <w:tblW w:w="4140.0" w:type="dxa"/>
        <w:jc w:val="left"/>
        <w:tblInd w:w="100.0" w:type="pc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785"/>
        <w:gridCol w:w="2045"/>
        <w:gridCol w:w="1310"/>
        <w:tblGridChange w:id="0">
          <w:tblGrid>
            <w:gridCol w:w="785"/>
            <w:gridCol w:w="2045"/>
            <w:gridCol w:w="1310"/>
          </w:tblGrid>
        </w:tblGridChange>
      </w:tblGrid>
      <w:tr>
        <w:trPr>
          <w:trHeight w:val="500" w:hRule="atLeast"/>
        </w:trPr>
        <w:tc>
          <w:tcPr>
            <w:tcBorders>
              <w:top w:color="000000" w:space="0" w:sz="4" w:val="single"/>
              <w:left w:color="000000" w:space="0" w:sz="4" w:val="single"/>
              <w:bottom w:color="000000" w:space="0" w:sz="4" w:val="single"/>
              <w:right w:color="000000" w:space="0" w:sz="4" w:val="single"/>
            </w:tcBorders>
            <w:shd w:fill="cfe2f3"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sz w:val="24"/>
                <w:szCs w:val="24"/>
                <w:rtl w:val="0"/>
              </w:rPr>
              <w:t xml:space="preserve">Year</w:t>
            </w:r>
          </w:p>
        </w:tc>
        <w:tc>
          <w:tcPr>
            <w:tcBorders>
              <w:top w:color="000000" w:space="0" w:sz="4" w:val="single"/>
              <w:left w:color="000000" w:space="0" w:sz="4" w:val="single"/>
              <w:bottom w:color="000000" w:space="0" w:sz="4" w:val="single"/>
              <w:right w:color="000000" w:space="0" w:sz="4" w:val="single"/>
            </w:tcBorders>
            <w:shd w:fill="cfe2f3"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sz w:val="24"/>
                <w:szCs w:val="24"/>
                <w:rtl w:val="0"/>
              </w:rPr>
              <w:t xml:space="preserve">Revenue $ million</w:t>
            </w:r>
          </w:p>
        </w:tc>
        <w:tc>
          <w:tcPr>
            <w:tcBorders>
              <w:top w:color="000000" w:space="0" w:sz="4" w:val="single"/>
              <w:left w:color="000000" w:space="0" w:sz="4" w:val="single"/>
              <w:bottom w:color="000000" w:space="0" w:sz="4" w:val="single"/>
              <w:right w:color="000000" w:space="0" w:sz="4" w:val="single"/>
            </w:tcBorders>
            <w:shd w:fill="cfe2f3"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sz w:val="24"/>
                <w:szCs w:val="24"/>
                <w:rtl w:val="0"/>
              </w:rPr>
              <w:t xml:space="preserve">Growth %</w:t>
            </w:r>
          </w:p>
        </w:tc>
      </w:tr>
      <w:tr>
        <w:trPr>
          <w:trHeight w:val="500" w:hRule="atLeast"/>
        </w:trPr>
        <w:tc>
          <w:tcPr>
            <w:tcBorders>
              <w:top w:color="000000" w:space="0" w:sz="4" w:val="single"/>
              <w:left w:color="000000" w:space="0" w:sz="4" w:val="single"/>
              <w:bottom w:color="000000" w:space="0" w:sz="4" w:val="single"/>
              <w:right w:color="000000" w:space="0" w:sz="4" w:val="single"/>
            </w:tcBorders>
            <w:shd w:fill="cfe2f3"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sz w:val="24"/>
                <w:szCs w:val="24"/>
                <w:rtl w:val="0"/>
              </w:rPr>
              <w:t xml:space="preserve">2013</w:t>
            </w:r>
          </w:p>
        </w:tc>
        <w:tc>
          <w:tcPr>
            <w:tcBorders>
              <w:top w:color="000000" w:space="0" w:sz="4" w:val="single"/>
              <w:left w:color="000000" w:space="0" w:sz="4" w:val="single"/>
              <w:bottom w:color="000000" w:space="0" w:sz="4" w:val="single"/>
              <w:right w:color="000000" w:space="0" w:sz="4" w:val="single"/>
            </w:tcBorders>
            <w:shd w:fill="cfe2f3"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sz w:val="24"/>
                <w:szCs w:val="24"/>
                <w:rtl w:val="0"/>
              </w:rPr>
              <w:t xml:space="preserve">81,554.80</w:t>
            </w:r>
          </w:p>
        </w:tc>
        <w:tc>
          <w:tcPr>
            <w:tcBorders>
              <w:top w:color="000000" w:space="0" w:sz="4" w:val="single"/>
              <w:left w:color="000000" w:space="0" w:sz="4" w:val="single"/>
              <w:bottom w:color="000000" w:space="0" w:sz="4" w:val="single"/>
              <w:right w:color="000000" w:space="0" w:sz="4" w:val="single"/>
            </w:tcBorders>
            <w:shd w:fill="cfe2f3"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sz w:val="24"/>
                <w:szCs w:val="24"/>
                <w:rtl w:val="0"/>
              </w:rPr>
              <w:t xml:space="preserve">1.5</w:t>
            </w:r>
          </w:p>
        </w:tc>
      </w:tr>
      <w:tr>
        <w:trPr>
          <w:trHeight w:val="500" w:hRule="atLeast"/>
        </w:trPr>
        <w:tc>
          <w:tcPr>
            <w:tcBorders>
              <w:top w:color="000000" w:space="0" w:sz="4" w:val="single"/>
              <w:left w:color="000000" w:space="0" w:sz="4" w:val="single"/>
              <w:bottom w:color="000000" w:space="0" w:sz="4" w:val="single"/>
              <w:right w:color="000000" w:space="0" w:sz="4" w:val="single"/>
            </w:tcBorders>
            <w:shd w:fill="cfe2f3" w:val="clear"/>
            <w:tcMar>
              <w:top w:w="100.0" w:type="dxa"/>
              <w:left w:w="100.0" w:type="dxa"/>
              <w:bottom w:w="100.0" w:type="dxa"/>
              <w:right w:w="100.0" w:type="dxa"/>
            </w:tcMar>
            <w:vAlign w:val="top"/>
          </w:tcPr>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sz w:val="24"/>
                <w:szCs w:val="24"/>
                <w:rtl w:val="0"/>
              </w:rPr>
              <w:t xml:space="preserve">2014</w:t>
            </w:r>
          </w:p>
        </w:tc>
        <w:tc>
          <w:tcPr>
            <w:tcBorders>
              <w:top w:color="000000" w:space="0" w:sz="4" w:val="single"/>
              <w:left w:color="000000" w:space="0" w:sz="4" w:val="single"/>
              <w:bottom w:color="000000" w:space="0" w:sz="4" w:val="single"/>
              <w:right w:color="000000" w:space="0" w:sz="4" w:val="single"/>
            </w:tcBorders>
            <w:shd w:fill="cfe2f3"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sz w:val="24"/>
                <w:szCs w:val="24"/>
                <w:rtl w:val="0"/>
              </w:rPr>
              <w:t xml:space="preserve">84,118.30</w:t>
            </w:r>
          </w:p>
        </w:tc>
        <w:tc>
          <w:tcPr>
            <w:tcBorders>
              <w:top w:color="000000" w:space="0" w:sz="4" w:val="single"/>
              <w:left w:color="000000" w:space="0" w:sz="4" w:val="single"/>
              <w:bottom w:color="000000" w:space="0" w:sz="4" w:val="single"/>
              <w:right w:color="000000" w:space="0" w:sz="4" w:val="single"/>
            </w:tcBorders>
            <w:shd w:fill="cfe2f3" w:val="clear"/>
            <w:tcMar>
              <w:top w:w="100.0" w:type="dxa"/>
              <w:left w:w="100.0" w:type="dxa"/>
              <w:bottom w:w="100.0" w:type="dxa"/>
              <w:right w:w="100.0" w:type="dxa"/>
            </w:tcMar>
            <w:vAlign w:val="top"/>
          </w:tcPr>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sz w:val="24"/>
                <w:szCs w:val="24"/>
                <w:rtl w:val="0"/>
              </w:rPr>
              <w:t xml:space="preserve">3.1</w:t>
            </w:r>
          </w:p>
        </w:tc>
      </w:tr>
      <w:tr>
        <w:trPr>
          <w:trHeight w:val="500" w:hRule="atLeast"/>
        </w:trPr>
        <w:tc>
          <w:tcPr>
            <w:tcBorders>
              <w:top w:color="000000" w:space="0" w:sz="4" w:val="single"/>
              <w:left w:color="000000" w:space="0" w:sz="4" w:val="single"/>
              <w:bottom w:color="000000" w:space="0" w:sz="4" w:val="single"/>
              <w:right w:color="000000" w:space="0" w:sz="4" w:val="single"/>
            </w:tcBorders>
            <w:shd w:fill="cfe2f3" w:val="clear"/>
            <w:tcMar>
              <w:top w:w="100.0" w:type="dxa"/>
              <w:left w:w="100.0" w:type="dxa"/>
              <w:bottom w:w="100.0" w:type="dxa"/>
              <w:right w:w="100.0" w:type="dxa"/>
            </w:tcMar>
            <w:vAlign w:val="top"/>
          </w:tcPr>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sz w:val="24"/>
                <w:szCs w:val="24"/>
                <w:rtl w:val="0"/>
              </w:rPr>
              <w:t xml:space="preserve">2015</w:t>
            </w:r>
          </w:p>
        </w:tc>
        <w:tc>
          <w:tcPr>
            <w:tcBorders>
              <w:top w:color="000000" w:space="0" w:sz="4" w:val="single"/>
              <w:left w:color="000000" w:space="0" w:sz="4" w:val="single"/>
              <w:bottom w:color="000000" w:space="0" w:sz="4" w:val="single"/>
              <w:right w:color="000000" w:space="0" w:sz="4" w:val="single"/>
            </w:tcBorders>
            <w:shd w:fill="cfe2f3" w:val="clear"/>
            <w:tcMar>
              <w:top w:w="100.0" w:type="dxa"/>
              <w:left w:w="100.0" w:type="dxa"/>
              <w:bottom w:w="100.0" w:type="dxa"/>
              <w:right w:w="100.0" w:type="dxa"/>
            </w:tcMar>
            <w:vAlign w:val="top"/>
          </w:tcPr>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sz w:val="24"/>
                <w:szCs w:val="24"/>
                <w:rtl w:val="0"/>
              </w:rPr>
              <w:t xml:space="preserve">86,851.00</w:t>
            </w:r>
          </w:p>
        </w:tc>
        <w:tc>
          <w:tcPr>
            <w:tcBorders>
              <w:top w:color="000000" w:space="0" w:sz="4" w:val="single"/>
              <w:left w:color="000000" w:space="0" w:sz="4" w:val="single"/>
              <w:bottom w:color="000000" w:space="0" w:sz="4" w:val="single"/>
              <w:right w:color="000000" w:space="0" w:sz="4" w:val="single"/>
            </w:tcBorders>
            <w:shd w:fill="cfe2f3" w:val="clear"/>
            <w:tcMar>
              <w:top w:w="100.0" w:type="dxa"/>
              <w:left w:w="100.0" w:type="dxa"/>
              <w:bottom w:w="100.0" w:type="dxa"/>
              <w:right w:w="100.0" w:type="dxa"/>
            </w:tcMar>
            <w:vAlign w:val="top"/>
          </w:tcPr>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sz w:val="24"/>
                <w:szCs w:val="24"/>
                <w:rtl w:val="0"/>
              </w:rPr>
              <w:t xml:space="preserve">3.2</w:t>
            </w:r>
          </w:p>
        </w:tc>
      </w:tr>
      <w:tr>
        <w:trPr>
          <w:trHeight w:val="500" w:hRule="atLeast"/>
        </w:trPr>
        <w:tc>
          <w:tcPr>
            <w:tcBorders>
              <w:top w:color="000000" w:space="0" w:sz="4" w:val="single"/>
              <w:left w:color="000000" w:space="0" w:sz="4" w:val="single"/>
              <w:bottom w:color="000000" w:space="0" w:sz="4" w:val="single"/>
              <w:right w:color="000000" w:space="0" w:sz="4" w:val="single"/>
            </w:tcBorders>
            <w:shd w:fill="cfe2f3" w:val="clear"/>
            <w:tcMar>
              <w:top w:w="100.0" w:type="dxa"/>
              <w:left w:w="100.0" w:type="dxa"/>
              <w:bottom w:w="100.0" w:type="dxa"/>
              <w:right w:w="100.0" w:type="dxa"/>
            </w:tcMar>
            <w:vAlign w:val="top"/>
          </w:tcPr>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sz w:val="24"/>
                <w:szCs w:val="24"/>
                <w:rtl w:val="0"/>
              </w:rPr>
              <w:t xml:space="preserve">2016</w:t>
            </w:r>
          </w:p>
        </w:tc>
        <w:tc>
          <w:tcPr>
            <w:tcBorders>
              <w:top w:color="000000" w:space="0" w:sz="4" w:val="single"/>
              <w:left w:color="000000" w:space="0" w:sz="4" w:val="single"/>
              <w:bottom w:color="000000" w:space="0" w:sz="4" w:val="single"/>
              <w:right w:color="000000" w:space="0" w:sz="4" w:val="single"/>
            </w:tcBorders>
            <w:shd w:fill="cfe2f3" w:val="clear"/>
            <w:tcMar>
              <w:top w:w="100.0" w:type="dxa"/>
              <w:left w:w="100.0" w:type="dxa"/>
              <w:bottom w:w="100.0" w:type="dxa"/>
              <w:right w:w="100.0" w:type="dxa"/>
            </w:tcMar>
            <w:vAlign w:val="top"/>
          </w:tcPr>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sz w:val="24"/>
                <w:szCs w:val="24"/>
                <w:rtl w:val="0"/>
              </w:rPr>
              <w:t xml:space="preserve">90,798.80</w:t>
            </w:r>
          </w:p>
        </w:tc>
        <w:tc>
          <w:tcPr>
            <w:tcBorders>
              <w:top w:color="000000" w:space="0" w:sz="4" w:val="single"/>
              <w:left w:color="000000" w:space="0" w:sz="4" w:val="single"/>
              <w:bottom w:color="000000" w:space="0" w:sz="4" w:val="single"/>
              <w:right w:color="000000" w:space="0" w:sz="4" w:val="single"/>
            </w:tcBorders>
            <w:shd w:fill="cfe2f3" w:val="clear"/>
            <w:tcMar>
              <w:top w:w="100.0" w:type="dxa"/>
              <w:left w:w="100.0" w:type="dxa"/>
              <w:bottom w:w="100.0" w:type="dxa"/>
              <w:right w:w="100.0" w:type="dxa"/>
            </w:tcMar>
            <w:vAlign w:val="top"/>
          </w:tcPr>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sz w:val="24"/>
                <w:szCs w:val="24"/>
                <w:rtl w:val="0"/>
              </w:rPr>
              <w:t xml:space="preserve">4.5</w:t>
            </w:r>
          </w:p>
        </w:tc>
      </w:tr>
      <w:tr>
        <w:trPr>
          <w:trHeight w:val="500" w:hRule="atLeast"/>
        </w:trPr>
        <w:tc>
          <w:tcPr>
            <w:tcBorders>
              <w:top w:color="000000" w:space="0" w:sz="4" w:val="single"/>
              <w:left w:color="000000" w:space="0" w:sz="4" w:val="single"/>
              <w:bottom w:color="000000" w:space="0" w:sz="4" w:val="single"/>
              <w:right w:color="000000" w:space="0" w:sz="4" w:val="single"/>
            </w:tcBorders>
            <w:shd w:fill="cfe2f3"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sz w:val="24"/>
                <w:szCs w:val="24"/>
                <w:rtl w:val="0"/>
              </w:rPr>
              <w:t xml:space="preserve">2017</w:t>
            </w:r>
          </w:p>
        </w:tc>
        <w:tc>
          <w:tcPr>
            <w:tcBorders>
              <w:top w:color="000000" w:space="0" w:sz="4" w:val="single"/>
              <w:left w:color="000000" w:space="0" w:sz="4" w:val="single"/>
              <w:bottom w:color="000000" w:space="0" w:sz="4" w:val="single"/>
              <w:right w:color="000000" w:space="0" w:sz="4" w:val="single"/>
            </w:tcBorders>
            <w:shd w:fill="cfe2f3" w:val="clear"/>
            <w:tcMar>
              <w:top w:w="100.0" w:type="dxa"/>
              <w:left w:w="100.0" w:type="dxa"/>
              <w:bottom w:w="100.0" w:type="dxa"/>
              <w:right w:w="100.0" w:type="dxa"/>
            </w:tcMar>
            <w:vAlign w:val="top"/>
          </w:tcPr>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sz w:val="24"/>
                <w:szCs w:val="24"/>
                <w:rtl w:val="0"/>
              </w:rPr>
              <w:t xml:space="preserve">93,952.80</w:t>
            </w:r>
          </w:p>
        </w:tc>
        <w:tc>
          <w:tcPr>
            <w:tcBorders>
              <w:top w:color="000000" w:space="0" w:sz="4" w:val="single"/>
              <w:left w:color="000000" w:space="0" w:sz="4" w:val="single"/>
              <w:bottom w:color="000000" w:space="0" w:sz="4" w:val="single"/>
              <w:right w:color="000000" w:space="0" w:sz="4" w:val="single"/>
            </w:tcBorders>
            <w:shd w:fill="cfe2f3"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sz w:val="24"/>
                <w:szCs w:val="24"/>
                <w:rtl w:val="0"/>
              </w:rPr>
              <w:t xml:space="preserve">3.5</w:t>
            </w:r>
          </w:p>
        </w:tc>
      </w:tr>
      <w:tr>
        <w:trPr>
          <w:trHeight w:val="500" w:hRule="atLeast"/>
        </w:trPr>
        <w:tc>
          <w:tcPr>
            <w:tcBorders>
              <w:top w:color="000000" w:space="0" w:sz="4" w:val="single"/>
              <w:left w:color="000000" w:space="0" w:sz="4" w:val="single"/>
              <w:bottom w:color="000000" w:space="0" w:sz="4" w:val="single"/>
              <w:right w:color="000000" w:space="0" w:sz="4" w:val="single"/>
            </w:tcBorders>
            <w:shd w:fill="cfe2f3" w:val="clear"/>
            <w:tcMar>
              <w:top w:w="100.0" w:type="dxa"/>
              <w:left w:w="100.0" w:type="dxa"/>
              <w:bottom w:w="100.0" w:type="dxa"/>
              <w:right w:w="100.0" w:type="dxa"/>
            </w:tcMar>
            <w:vAlign w:val="top"/>
          </w:tcPr>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sz w:val="24"/>
                <w:szCs w:val="24"/>
                <w:rtl w:val="0"/>
              </w:rPr>
              <w:t xml:space="preserve">2018</w:t>
            </w:r>
          </w:p>
        </w:tc>
        <w:tc>
          <w:tcPr>
            <w:tcBorders>
              <w:top w:color="000000" w:space="0" w:sz="4" w:val="single"/>
              <w:left w:color="000000" w:space="0" w:sz="4" w:val="single"/>
              <w:bottom w:color="000000" w:space="0" w:sz="4" w:val="single"/>
              <w:right w:color="000000" w:space="0" w:sz="4" w:val="single"/>
            </w:tcBorders>
            <w:shd w:fill="cfe2f3"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sz w:val="24"/>
                <w:szCs w:val="24"/>
                <w:rtl w:val="0"/>
              </w:rPr>
              <w:t xml:space="preserve">100,547.80</w:t>
            </w:r>
          </w:p>
        </w:tc>
        <w:tc>
          <w:tcPr>
            <w:tcBorders>
              <w:top w:color="000000" w:space="0" w:sz="4" w:val="single"/>
              <w:left w:color="000000" w:space="0" w:sz="4" w:val="single"/>
              <w:bottom w:color="000000" w:space="0" w:sz="4" w:val="single"/>
              <w:right w:color="000000" w:space="0" w:sz="4" w:val="single"/>
            </w:tcBorders>
            <w:shd w:fill="cfe2f3" w:val="clear"/>
            <w:tcMar>
              <w:top w:w="100.0" w:type="dxa"/>
              <w:left w:w="100.0" w:type="dxa"/>
              <w:bottom w:w="100.0" w:type="dxa"/>
              <w:right w:w="100.0" w:type="dxa"/>
            </w:tcMar>
            <w:vAlign w:val="top"/>
          </w:tcPr>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sz w:val="24"/>
                <w:szCs w:val="24"/>
                <w:rtl w:val="0"/>
              </w:rPr>
              <w:t xml:space="preserve">7.0</w:t>
            </w:r>
          </w:p>
        </w:tc>
      </w:tr>
    </w:tbl>
    <w:p w:rsidR="00000000" w:rsidDel="00000000" w:rsidP="00000000" w:rsidRDefault="00000000" w:rsidRPr="00000000" w14:paraId="00000068">
      <w:pPr>
        <w:spacing w:after="240" w:line="276" w:lineRule="auto"/>
        <w:rPr>
          <w:sz w:val="24"/>
          <w:szCs w:val="24"/>
        </w:rPr>
      </w:pPr>
      <w:r w:rsidDel="00000000" w:rsidR="00000000" w:rsidRPr="00000000">
        <w:rPr>
          <w:sz w:val="24"/>
          <w:szCs w:val="24"/>
          <w:rtl w:val="0"/>
        </w:rPr>
        <w:t xml:space="preserve">(IBISWorld 2019)</w:t>
      </w:r>
    </w:p>
    <w:p w:rsidR="00000000" w:rsidDel="00000000" w:rsidP="00000000" w:rsidRDefault="00000000" w:rsidRPr="00000000" w14:paraId="00000069">
      <w:pPr>
        <w:spacing w:line="276" w:lineRule="auto"/>
        <w:rPr>
          <w:sz w:val="24"/>
          <w:szCs w:val="24"/>
          <w:highlight w:val="cyan"/>
        </w:rPr>
      </w:pPr>
      <w:r w:rsidDel="00000000" w:rsidR="00000000" w:rsidRPr="00000000">
        <w:rPr>
          <w:sz w:val="24"/>
          <w:szCs w:val="24"/>
          <w:rtl w:val="0"/>
        </w:rPr>
        <w:t xml:space="preserve"> This data above shows that the industry, although specified as “mature”, is still experiencing growth. The growth in this industry is influenced by a number of outside drivers, including increasing ecommerce sales, dropping oil prices, and increasing consumer spending and consumer confidence. Globalization in the industry is increasing, with market share being dominated by two large shipping companies (UPS, FedEx) with smaller delivery services and messengers becoming obsolete. </w:t>
      </w:r>
      <w:r w:rsidDel="00000000" w:rsidR="00000000" w:rsidRPr="00000000">
        <w:rPr>
          <w:rtl w:val="0"/>
        </w:rPr>
      </w:r>
    </w:p>
    <w:p w:rsidR="00000000" w:rsidDel="00000000" w:rsidP="00000000" w:rsidRDefault="00000000" w:rsidRPr="00000000" w14:paraId="0000006A">
      <w:pPr>
        <w:spacing w:line="276" w:lineRule="auto"/>
        <w:rPr>
          <w:sz w:val="24"/>
          <w:szCs w:val="24"/>
        </w:rPr>
      </w:pPr>
      <w:r w:rsidDel="00000000" w:rsidR="00000000" w:rsidRPr="00000000">
        <w:rPr>
          <w:sz w:val="24"/>
          <w:szCs w:val="24"/>
          <w:rtl w:val="0"/>
        </w:rPr>
        <w:t xml:space="preserve">Barriers to entry are medium in this industry, and our business model avoids some of these barriers. On a global scale, barriers to entry are higher than local because of the transportation and infrastructure necessary to acquire, transport, and deliver packages. Our niche strategy relies upon consumer-to-consumer delivery and procurement, so this barrier is negligible.</w:t>
      </w:r>
    </w:p>
    <w:p w:rsidR="00000000" w:rsidDel="00000000" w:rsidP="00000000" w:rsidRDefault="00000000" w:rsidRPr="00000000" w14:paraId="0000006B">
      <w:pPr>
        <w:spacing w:line="276" w:lineRule="auto"/>
        <w:rPr>
          <w:sz w:val="24"/>
          <w:szCs w:val="24"/>
        </w:rPr>
      </w:pPr>
      <w:r w:rsidDel="00000000" w:rsidR="00000000" w:rsidRPr="00000000">
        <w:rPr>
          <w:rtl w:val="0"/>
        </w:rPr>
      </w:r>
    </w:p>
    <w:p w:rsidR="00000000" w:rsidDel="00000000" w:rsidP="00000000" w:rsidRDefault="00000000" w:rsidRPr="00000000" w14:paraId="0000006C">
      <w:pPr>
        <w:numPr>
          <w:ilvl w:val="0"/>
          <w:numId w:val="2"/>
        </w:numPr>
        <w:spacing w:line="276" w:lineRule="auto"/>
        <w:ind w:left="720" w:hanging="360"/>
        <w:rPr>
          <w:sz w:val="24"/>
          <w:szCs w:val="24"/>
        </w:rPr>
      </w:pPr>
      <w:r w:rsidDel="00000000" w:rsidR="00000000" w:rsidRPr="00000000">
        <w:rPr>
          <w:sz w:val="24"/>
          <w:szCs w:val="24"/>
          <w:rtl w:val="0"/>
        </w:rPr>
        <w:t xml:space="preserve">Supply-side economies of scale aren’t traditionally associated with this industry, due to infrastructure and transportation costs rising with the volume of packages a courier transports. Our business model does not encompass these costs, and as a medium between supplier and consumer, our model does not have costs that are relative to scale other than data storage and mobile app capabilities to support a higher quantity of users.</w:t>
      </w:r>
    </w:p>
    <w:p w:rsidR="00000000" w:rsidDel="00000000" w:rsidP="00000000" w:rsidRDefault="00000000" w:rsidRPr="00000000" w14:paraId="0000006D">
      <w:pPr>
        <w:numPr>
          <w:ilvl w:val="0"/>
          <w:numId w:val="2"/>
        </w:numPr>
        <w:spacing w:line="276" w:lineRule="auto"/>
        <w:ind w:left="720" w:hanging="360"/>
        <w:rPr>
          <w:sz w:val="24"/>
          <w:szCs w:val="24"/>
        </w:rPr>
      </w:pPr>
      <w:r w:rsidDel="00000000" w:rsidR="00000000" w:rsidRPr="00000000">
        <w:rPr>
          <w:sz w:val="24"/>
          <w:szCs w:val="24"/>
          <w:rtl w:val="0"/>
        </w:rPr>
        <w:t xml:space="preserve">Demand-side benefits of scale are an issue, because consumers will be willing to pay a higher price for a reliable, large, proven incumbent. Our untested business model needs to prove its effectiveness and efficiency to overcome this barrier.</w:t>
      </w:r>
    </w:p>
    <w:p w:rsidR="00000000" w:rsidDel="00000000" w:rsidP="00000000" w:rsidRDefault="00000000" w:rsidRPr="00000000" w14:paraId="0000006E">
      <w:pPr>
        <w:numPr>
          <w:ilvl w:val="0"/>
          <w:numId w:val="2"/>
        </w:numPr>
        <w:spacing w:line="276" w:lineRule="auto"/>
        <w:ind w:left="720" w:hanging="360"/>
        <w:rPr>
          <w:sz w:val="24"/>
          <w:szCs w:val="24"/>
        </w:rPr>
      </w:pPr>
      <w:r w:rsidDel="00000000" w:rsidR="00000000" w:rsidRPr="00000000">
        <w:rPr>
          <w:sz w:val="24"/>
          <w:szCs w:val="24"/>
          <w:rtl w:val="0"/>
        </w:rPr>
        <w:t xml:space="preserve">Since customers will be acquiring familiar products through our service, the only potential customer switching cost is an increase in price due to negotiable pricing between customer and traveler.</w:t>
      </w:r>
    </w:p>
    <w:p w:rsidR="00000000" w:rsidDel="00000000" w:rsidP="00000000" w:rsidRDefault="00000000" w:rsidRPr="00000000" w14:paraId="0000006F">
      <w:pPr>
        <w:numPr>
          <w:ilvl w:val="0"/>
          <w:numId w:val="2"/>
        </w:numPr>
        <w:spacing w:line="276" w:lineRule="auto"/>
        <w:ind w:left="720" w:hanging="360"/>
        <w:rPr>
          <w:sz w:val="24"/>
          <w:szCs w:val="24"/>
        </w:rPr>
      </w:pPr>
      <w:r w:rsidDel="00000000" w:rsidR="00000000" w:rsidRPr="00000000">
        <w:rPr>
          <w:sz w:val="24"/>
          <w:szCs w:val="24"/>
          <w:rtl w:val="0"/>
        </w:rPr>
        <w:t xml:space="preserve">Due to our shared economy business model through our mobile app, capital requirements are not a barrier to entry when compared to other incumbents in the industry.</w:t>
      </w:r>
    </w:p>
    <w:p w:rsidR="00000000" w:rsidDel="00000000" w:rsidP="00000000" w:rsidRDefault="00000000" w:rsidRPr="00000000" w14:paraId="00000070">
      <w:pPr>
        <w:numPr>
          <w:ilvl w:val="0"/>
          <w:numId w:val="2"/>
        </w:numPr>
        <w:spacing w:line="276" w:lineRule="auto"/>
        <w:ind w:left="720" w:hanging="360"/>
        <w:rPr>
          <w:sz w:val="24"/>
          <w:szCs w:val="24"/>
        </w:rPr>
      </w:pPr>
      <w:r w:rsidDel="00000000" w:rsidR="00000000" w:rsidRPr="00000000">
        <w:rPr>
          <w:sz w:val="24"/>
          <w:szCs w:val="24"/>
          <w:rtl w:val="0"/>
        </w:rPr>
        <w:t xml:space="preserve">There are incumbency advantages independent of size. Saudi Arabians in the U.S. may trust their family members to ship goods to them through FedEx, UPS, or other courier services personally rather than a new platform that relies on a stranger to acquire and deliver the good for them. Proven companies are more trustworthy.</w:t>
      </w:r>
    </w:p>
    <w:p w:rsidR="00000000" w:rsidDel="00000000" w:rsidP="00000000" w:rsidRDefault="00000000" w:rsidRPr="00000000" w14:paraId="00000071">
      <w:pPr>
        <w:numPr>
          <w:ilvl w:val="0"/>
          <w:numId w:val="2"/>
        </w:numPr>
        <w:spacing w:after="200" w:line="276" w:lineRule="auto"/>
        <w:ind w:left="720" w:hanging="360"/>
        <w:rPr>
          <w:sz w:val="24"/>
          <w:szCs w:val="24"/>
        </w:rPr>
      </w:pPr>
      <w:r w:rsidDel="00000000" w:rsidR="00000000" w:rsidRPr="00000000">
        <w:rPr>
          <w:sz w:val="24"/>
          <w:szCs w:val="24"/>
          <w:rtl w:val="0"/>
        </w:rPr>
        <w:t xml:space="preserve">Unequal access to distribution channels is not a barrier to entry, because our business </w:t>
      </w:r>
      <w:r w:rsidDel="00000000" w:rsidR="00000000" w:rsidRPr="00000000">
        <w:rPr>
          <w:i w:val="1"/>
          <w:sz w:val="24"/>
          <w:szCs w:val="24"/>
          <w:rtl w:val="0"/>
        </w:rPr>
        <w:t xml:space="preserve">is </w:t>
      </w:r>
      <w:r w:rsidDel="00000000" w:rsidR="00000000" w:rsidRPr="00000000">
        <w:rPr>
          <w:sz w:val="24"/>
          <w:szCs w:val="24"/>
          <w:rtl w:val="0"/>
        </w:rPr>
        <w:t xml:space="preserve">the distribution channel. Our model eliminates the need to develop physical transportation infrastructure.</w:t>
      </w:r>
      <w:r w:rsidDel="00000000" w:rsidR="00000000" w:rsidRPr="00000000">
        <w:rPr>
          <w:rtl w:val="0"/>
        </w:rPr>
      </w:r>
    </w:p>
    <w:p w:rsidR="00000000" w:rsidDel="00000000" w:rsidP="00000000" w:rsidRDefault="00000000" w:rsidRPr="00000000" w14:paraId="00000072">
      <w:pPr>
        <w:spacing w:after="240" w:line="276" w:lineRule="auto"/>
        <w:rPr>
          <w:sz w:val="24"/>
          <w:szCs w:val="24"/>
        </w:rPr>
      </w:pPr>
      <w:r w:rsidDel="00000000" w:rsidR="00000000" w:rsidRPr="00000000">
        <w:rPr>
          <w:sz w:val="24"/>
          <w:szCs w:val="24"/>
          <w:rtl w:val="0"/>
        </w:rPr>
        <w:t xml:space="preserve">The Express Carriers Association exists to foster relationships between couriers worldwide. Carriers, shippers, and vendors are all welcome to apply to register, with the goal of assisting carriers with utilizing new technology, building awareness of members’ new products, and providing necessary tools for members in different areas of the distribution chain to create logistical partnerships. Annual dues for this association are $695.</w:t>
      </w:r>
    </w:p>
    <w:p w:rsidR="00000000" w:rsidDel="00000000" w:rsidP="00000000" w:rsidRDefault="00000000" w:rsidRPr="00000000" w14:paraId="00000073">
      <w:pPr>
        <w:spacing w:line="276" w:lineRule="auto"/>
        <w:rPr/>
      </w:pPr>
      <w:r w:rsidDel="00000000" w:rsidR="00000000" w:rsidRPr="00000000">
        <w:rPr>
          <w:rtl w:val="0"/>
        </w:rPr>
        <w:t xml:space="preserve"> </w:t>
      </w:r>
    </w:p>
    <w:p w:rsidR="00000000" w:rsidDel="00000000" w:rsidP="00000000" w:rsidRDefault="00000000" w:rsidRPr="00000000" w14:paraId="00000074">
      <w:pPr>
        <w:spacing w:line="276" w:lineRule="auto"/>
        <w:rPr>
          <w:rFonts w:ascii="Orbitron" w:cs="Orbitron" w:eastAsia="Orbitron" w:hAnsi="Orbitron"/>
          <w:b w:val="1"/>
          <w:sz w:val="40"/>
          <w:szCs w:val="40"/>
        </w:rPr>
      </w:pPr>
      <w:r w:rsidDel="00000000" w:rsidR="00000000" w:rsidRPr="00000000">
        <w:rPr>
          <w:rFonts w:ascii="Orbitron" w:cs="Orbitron" w:eastAsia="Orbitron" w:hAnsi="Orbitron"/>
          <w:b w:val="1"/>
          <w:sz w:val="40"/>
          <w:szCs w:val="40"/>
          <w:rtl w:val="0"/>
        </w:rPr>
        <w:t xml:space="preserve">Competitive Analysis</w:t>
      </w:r>
    </w:p>
    <w:p w:rsidR="00000000" w:rsidDel="00000000" w:rsidP="00000000" w:rsidRDefault="00000000" w:rsidRPr="00000000" w14:paraId="00000075">
      <w:pPr>
        <w:spacing w:line="276" w:lineRule="auto"/>
        <w:rPr>
          <w:b w:val="1"/>
          <w:sz w:val="28"/>
          <w:szCs w:val="28"/>
        </w:rPr>
      </w:pPr>
      <w:r w:rsidDel="00000000" w:rsidR="00000000" w:rsidRPr="00000000">
        <w:rPr>
          <w:rtl w:val="0"/>
        </w:rPr>
      </w:r>
    </w:p>
    <w:p w:rsidR="00000000" w:rsidDel="00000000" w:rsidP="00000000" w:rsidRDefault="00000000" w:rsidRPr="00000000" w14:paraId="00000076">
      <w:pPr>
        <w:spacing w:after="240" w:line="276" w:lineRule="auto"/>
        <w:rPr>
          <w:sz w:val="24"/>
          <w:szCs w:val="24"/>
        </w:rPr>
      </w:pPr>
      <w:r w:rsidDel="00000000" w:rsidR="00000000" w:rsidRPr="00000000">
        <w:rPr>
          <w:sz w:val="24"/>
          <w:szCs w:val="24"/>
          <w:rtl w:val="0"/>
        </w:rPr>
        <w:t xml:space="preserve">It’s difficult to estimate a precise number of competitors in ecommerce (a highly saturated market with new entrants emerging regularly).</w:t>
      </w:r>
    </w:p>
    <w:p w:rsidR="00000000" w:rsidDel="00000000" w:rsidP="00000000" w:rsidRDefault="00000000" w:rsidRPr="00000000" w14:paraId="00000077">
      <w:pPr>
        <w:spacing w:after="240" w:line="276" w:lineRule="auto"/>
        <w:rPr>
          <w:sz w:val="24"/>
          <w:szCs w:val="24"/>
        </w:rPr>
      </w:pPr>
      <w:r w:rsidDel="00000000" w:rsidR="00000000" w:rsidRPr="00000000">
        <w:rPr>
          <w:sz w:val="24"/>
          <w:szCs w:val="24"/>
          <w:rtl w:val="0"/>
        </w:rPr>
        <w:t xml:space="preserve">The number of competitors is growing since our economy is becoming more global and the internet provides users with the opportunity of starting an ecommerce business.</w:t>
      </w:r>
    </w:p>
    <w:p w:rsidR="00000000" w:rsidDel="00000000" w:rsidP="00000000" w:rsidRDefault="00000000" w:rsidRPr="00000000" w14:paraId="00000078">
      <w:pPr>
        <w:spacing w:after="240" w:line="276" w:lineRule="auto"/>
        <w:rPr>
          <w:sz w:val="24"/>
          <w:szCs w:val="24"/>
        </w:rPr>
      </w:pPr>
      <w:r w:rsidDel="00000000" w:rsidR="00000000" w:rsidRPr="00000000">
        <w:rPr>
          <w:sz w:val="24"/>
          <w:szCs w:val="24"/>
          <w:rtl w:val="0"/>
        </w:rPr>
        <w:t xml:space="preserve">However, the global courier side of our business model only has two primary competitors (UPS, FedEz) and is not experiencing the same influx of competitors as the ecommerce side, and our business model is unique among competitors in this market.</w:t>
      </w:r>
    </w:p>
    <w:p w:rsidR="00000000" w:rsidDel="00000000" w:rsidP="00000000" w:rsidRDefault="00000000" w:rsidRPr="00000000" w14:paraId="00000079">
      <w:pPr>
        <w:spacing w:after="240" w:lineRule="auto"/>
        <w:rPr>
          <w:sz w:val="24"/>
          <w:szCs w:val="24"/>
        </w:rPr>
      </w:pPr>
      <w:r w:rsidDel="00000000" w:rsidR="00000000" w:rsidRPr="00000000">
        <w:rPr>
          <w:sz w:val="24"/>
          <w:szCs w:val="24"/>
          <w:rtl w:val="0"/>
        </w:rPr>
        <w:t xml:space="preserve">The following is a list of direct competitors that appeal to our target market with a similar value proposition:</w:t>
      </w:r>
    </w:p>
    <w:p w:rsidR="00000000" w:rsidDel="00000000" w:rsidP="00000000" w:rsidRDefault="00000000" w:rsidRPr="00000000" w14:paraId="0000007A">
      <w:pPr>
        <w:spacing w:after="240" w:lineRule="auto"/>
        <w:rPr>
          <w:b w:val="1"/>
          <w:sz w:val="24"/>
          <w:szCs w:val="24"/>
        </w:rPr>
      </w:pPr>
      <w:r w:rsidDel="00000000" w:rsidR="00000000" w:rsidRPr="00000000">
        <w:rPr>
          <w:rtl w:val="0"/>
        </w:rPr>
      </w:r>
    </w:p>
    <w:p w:rsidR="00000000" w:rsidDel="00000000" w:rsidP="00000000" w:rsidRDefault="00000000" w:rsidRPr="00000000" w14:paraId="0000007B">
      <w:pPr>
        <w:spacing w:after="240" w:lineRule="auto"/>
        <w:rPr>
          <w:b w:val="1"/>
          <w:sz w:val="24"/>
          <w:szCs w:val="24"/>
        </w:rPr>
      </w:pPr>
      <w:r w:rsidDel="00000000" w:rsidR="00000000" w:rsidRPr="00000000">
        <w:rPr>
          <w:b w:val="1"/>
          <w:sz w:val="24"/>
          <w:szCs w:val="24"/>
          <w:rtl w:val="0"/>
        </w:rPr>
        <w:t xml:space="preserve">Boutiqaat</w:t>
      </w:r>
    </w:p>
    <w:p w:rsidR="00000000" w:rsidDel="00000000" w:rsidP="00000000" w:rsidRDefault="00000000" w:rsidRPr="00000000" w14:paraId="0000007C">
      <w:pPr>
        <w:pBdr>
          <w:top w:color="auto" w:space="0" w:sz="0" w:val="none"/>
          <w:left w:color="auto" w:space="0" w:sz="0" w:val="none"/>
          <w:bottom w:color="auto" w:space="0" w:sz="0" w:val="none"/>
          <w:right w:color="auto" w:space="0" w:sz="0" w:val="none"/>
          <w:between w:color="auto" w:space="0" w:sz="0" w:val="none"/>
        </w:pBdr>
        <w:spacing w:line="276" w:lineRule="auto"/>
        <w:rPr>
          <w:sz w:val="24"/>
          <w:szCs w:val="24"/>
          <w:highlight w:val="white"/>
        </w:rPr>
      </w:pPr>
      <w:r w:rsidDel="00000000" w:rsidR="00000000" w:rsidRPr="00000000">
        <w:rPr>
          <w:sz w:val="24"/>
          <w:szCs w:val="24"/>
          <w:highlight w:val="white"/>
          <w:rtl w:val="0"/>
        </w:rPr>
        <w:t xml:space="preserve">It is undeniable that the global market will have competition. Some companies that already exist include Boutiqaat and MarSool who are operating in Saudi Arabia and Kuwait. Boutiqaat  is an e-commerce platform which incorporates Arab celebrities and social media influencers who recommend products allowing consumers to shop directly from these influencers’ virtual stores inside Boutiqaat. The advantage of using boutiqaat is that it allows the followers to seamlessly connect with their favorite celebrities, makeup gurus and influencers providing them unlimited access to the industry’s latest trends. However, the products is almost double the price of the original. My team and I have concluded Boutiqaat charge up to 47% higher than the original cost on average and 9 dollar flat fee which is similar to our proposal.</w:t>
      </w:r>
    </w:p>
    <w:p w:rsidR="00000000" w:rsidDel="00000000" w:rsidP="00000000" w:rsidRDefault="00000000" w:rsidRPr="00000000" w14:paraId="0000007D">
      <w:pPr>
        <w:pBdr>
          <w:top w:color="auto" w:space="0" w:sz="0" w:val="none"/>
          <w:left w:color="auto" w:space="0" w:sz="0" w:val="none"/>
          <w:bottom w:color="auto" w:space="0" w:sz="0" w:val="none"/>
          <w:right w:color="auto" w:space="0" w:sz="0" w:val="none"/>
          <w:between w:color="auto" w:space="0" w:sz="0" w:val="none"/>
        </w:pBdr>
        <w:spacing w:line="276" w:lineRule="auto"/>
        <w:rPr>
          <w:sz w:val="24"/>
          <w:szCs w:val="24"/>
          <w:highlight w:val="white"/>
        </w:rPr>
      </w:pPr>
      <w:r w:rsidDel="00000000" w:rsidR="00000000" w:rsidRPr="00000000">
        <w:rPr>
          <w:rtl w:val="0"/>
        </w:rPr>
      </w:r>
    </w:p>
    <w:p w:rsidR="00000000" w:rsidDel="00000000" w:rsidP="00000000" w:rsidRDefault="00000000" w:rsidRPr="00000000" w14:paraId="0000007E">
      <w:pPr>
        <w:pBdr>
          <w:top w:color="auto" w:space="0" w:sz="0" w:val="none"/>
          <w:left w:color="auto" w:space="0" w:sz="0" w:val="none"/>
          <w:bottom w:color="auto" w:space="0" w:sz="0" w:val="none"/>
          <w:right w:color="auto" w:space="0" w:sz="0" w:val="none"/>
          <w:between w:color="auto" w:space="0" w:sz="0" w:val="none"/>
        </w:pBdr>
        <w:spacing w:after="200" w:line="276" w:lineRule="auto"/>
        <w:rPr>
          <w:b w:val="1"/>
          <w:sz w:val="24"/>
          <w:szCs w:val="24"/>
          <w:highlight w:val="white"/>
        </w:rPr>
      </w:pPr>
      <w:r w:rsidDel="00000000" w:rsidR="00000000" w:rsidRPr="00000000">
        <w:rPr>
          <w:b w:val="1"/>
          <w:sz w:val="24"/>
          <w:szCs w:val="24"/>
          <w:highlight w:val="white"/>
          <w:rtl w:val="0"/>
        </w:rPr>
        <w:t xml:space="preserve">Marsool</w:t>
      </w:r>
    </w:p>
    <w:p w:rsidR="00000000" w:rsidDel="00000000" w:rsidP="00000000" w:rsidRDefault="00000000" w:rsidRPr="00000000" w14:paraId="0000007F">
      <w:pPr>
        <w:pBdr>
          <w:top w:color="auto" w:space="0" w:sz="0" w:val="none"/>
          <w:left w:color="auto" w:space="0" w:sz="0" w:val="none"/>
          <w:bottom w:color="auto" w:space="0" w:sz="0" w:val="none"/>
          <w:right w:color="auto" w:space="0" w:sz="0" w:val="none"/>
          <w:between w:color="auto" w:space="0" w:sz="0" w:val="none"/>
        </w:pBdr>
        <w:spacing w:line="276" w:lineRule="auto"/>
        <w:rPr>
          <w:sz w:val="24"/>
          <w:szCs w:val="24"/>
          <w:highlight w:val="white"/>
        </w:rPr>
      </w:pPr>
      <w:r w:rsidDel="00000000" w:rsidR="00000000" w:rsidRPr="00000000">
        <w:rPr>
          <w:sz w:val="24"/>
          <w:szCs w:val="24"/>
          <w:highlight w:val="white"/>
          <w:rtl w:val="0"/>
        </w:rPr>
        <w:t xml:space="preserve">On the other hand, Marsool is the second emerging company which has grown rapidly over the past few years. By the time it closed series A in early 2019, the on-demand delivery platform has processed over 1 billion Riyals, serving over 4 million users across all the cities of the Saudi kingdom. This pioneered platform is very similar to our business concept which is the on-demand service fulfillment model in the region, by establishing a massive customer-to-customer network through a generic chat-based ordering experience, allowing users to be creative and unconstrained in describing the service needed, and giving the couriers the option to bid with their price they see fit which is a flat fee of 20%, ensuring a fully scalable and self-regulating model. </w:t>
      </w:r>
    </w:p>
    <w:p w:rsidR="00000000" w:rsidDel="00000000" w:rsidP="00000000" w:rsidRDefault="00000000" w:rsidRPr="00000000" w14:paraId="00000080">
      <w:pPr>
        <w:pBdr>
          <w:top w:color="auto" w:space="0" w:sz="0" w:val="none"/>
          <w:left w:color="auto" w:space="0" w:sz="0" w:val="none"/>
          <w:bottom w:color="auto" w:space="0" w:sz="0" w:val="none"/>
          <w:right w:color="auto" w:space="0" w:sz="0" w:val="none"/>
          <w:between w:color="auto" w:space="0" w:sz="0" w:val="none"/>
        </w:pBdr>
        <w:spacing w:line="276" w:lineRule="auto"/>
        <w:rPr>
          <w:sz w:val="24"/>
          <w:szCs w:val="24"/>
          <w:highlight w:val="white"/>
        </w:rPr>
      </w:pPr>
      <w:r w:rsidDel="00000000" w:rsidR="00000000" w:rsidRPr="00000000">
        <w:rPr>
          <w:rtl w:val="0"/>
        </w:rPr>
      </w:r>
    </w:p>
    <w:p w:rsidR="00000000" w:rsidDel="00000000" w:rsidP="00000000" w:rsidRDefault="00000000" w:rsidRPr="00000000" w14:paraId="00000081">
      <w:pPr>
        <w:pBdr>
          <w:top w:color="auto" w:space="0" w:sz="0" w:val="none"/>
          <w:left w:color="auto" w:space="0" w:sz="0" w:val="none"/>
          <w:bottom w:color="auto" w:space="0" w:sz="0" w:val="none"/>
          <w:right w:color="auto" w:space="0" w:sz="0" w:val="none"/>
          <w:between w:color="auto" w:space="0" w:sz="0" w:val="none"/>
        </w:pBdr>
        <w:spacing w:line="276" w:lineRule="auto"/>
        <w:rPr>
          <w:sz w:val="24"/>
          <w:szCs w:val="24"/>
        </w:rPr>
      </w:pPr>
      <w:r w:rsidDel="00000000" w:rsidR="00000000" w:rsidRPr="00000000">
        <w:rPr>
          <w:sz w:val="24"/>
          <w:szCs w:val="24"/>
          <w:highlight w:val="white"/>
          <w:rtl w:val="0"/>
        </w:rPr>
        <w:t xml:space="preserve">Marsool’s</w:t>
      </w:r>
      <w:r w:rsidDel="00000000" w:rsidR="00000000" w:rsidRPr="00000000">
        <w:rPr>
          <w:sz w:val="24"/>
          <w:szCs w:val="24"/>
          <w:highlight w:val="white"/>
          <w:rtl w:val="0"/>
        </w:rPr>
        <w:t xml:space="preserve"> revenue stream is similar to our proposal. They charge a $9 flat fee per transaction.</w:t>
      </w:r>
      <w:r w:rsidDel="00000000" w:rsidR="00000000" w:rsidRPr="00000000">
        <w:rPr>
          <w:rtl w:val="0"/>
        </w:rPr>
      </w:r>
    </w:p>
    <w:p w:rsidR="00000000" w:rsidDel="00000000" w:rsidP="00000000" w:rsidRDefault="00000000" w:rsidRPr="00000000" w14:paraId="00000082">
      <w:pPr>
        <w:rPr>
          <w:sz w:val="24"/>
          <w:szCs w:val="24"/>
        </w:rPr>
      </w:pPr>
      <w:r w:rsidDel="00000000" w:rsidR="00000000" w:rsidRPr="00000000">
        <w:rPr>
          <w:rtl w:val="0"/>
        </w:rPr>
      </w:r>
    </w:p>
    <w:p w:rsidR="00000000" w:rsidDel="00000000" w:rsidP="00000000" w:rsidRDefault="00000000" w:rsidRPr="00000000" w14:paraId="00000083">
      <w:pPr>
        <w:spacing w:after="240" w:line="276" w:lineRule="auto"/>
        <w:ind w:left="0" w:firstLine="0"/>
        <w:rPr>
          <w:sz w:val="24"/>
          <w:szCs w:val="24"/>
        </w:rPr>
      </w:pPr>
      <w:r w:rsidDel="00000000" w:rsidR="00000000" w:rsidRPr="00000000">
        <w:rPr>
          <w:sz w:val="24"/>
          <w:szCs w:val="24"/>
          <w:highlight w:val="white"/>
          <w:rtl w:val="0"/>
        </w:rPr>
        <w:t xml:space="preserve">Indirect competitors in ecommerce include global online marketplaces such as Amazon, eBay, and Alibaba. These competitors operate on a larger and broader scale than our proposed venture and don’t offer all of the region-specific products our target market desires. These competitors have large costs due to their established distribution. </w:t>
      </w:r>
      <w:r w:rsidDel="00000000" w:rsidR="00000000" w:rsidRPr="00000000">
        <w:rPr>
          <w:sz w:val="24"/>
          <w:szCs w:val="24"/>
          <w:rtl w:val="0"/>
        </w:rPr>
        <w:t xml:space="preserve">networks, while we propose a consumer-to-consumer exchange that eliminates the need for such infrastructure. </w:t>
      </w:r>
    </w:p>
    <w:p w:rsidR="00000000" w:rsidDel="00000000" w:rsidP="00000000" w:rsidRDefault="00000000" w:rsidRPr="00000000" w14:paraId="00000084">
      <w:pPr>
        <w:spacing w:after="240" w:line="276" w:lineRule="auto"/>
        <w:ind w:left="0" w:firstLine="0"/>
        <w:rPr>
          <w:sz w:val="24"/>
          <w:szCs w:val="24"/>
          <w:highlight w:val="cyan"/>
        </w:rPr>
      </w:pPr>
      <w:r w:rsidDel="00000000" w:rsidR="00000000" w:rsidRPr="00000000">
        <w:rPr>
          <w:sz w:val="24"/>
          <w:szCs w:val="24"/>
          <w:rtl w:val="0"/>
        </w:rPr>
        <w:t xml:space="preserve">Indirect competitors in the global courier and delivery services industry include UPS and FedEx, who dominate the market. As they do not offer the same storefront opportunities our application presents, they are not direct competitors. The products customers desire still have to be purchased elsewhere before they can be shipped through these competitors.</w:t>
      </w:r>
      <w:r w:rsidDel="00000000" w:rsidR="00000000" w:rsidRPr="00000000">
        <w:rPr>
          <w:rtl w:val="0"/>
        </w:rPr>
      </w:r>
    </w:p>
    <w:p w:rsidR="00000000" w:rsidDel="00000000" w:rsidP="00000000" w:rsidRDefault="00000000" w:rsidRPr="00000000" w14:paraId="00000085">
      <w:pPr>
        <w:spacing w:line="276" w:lineRule="auto"/>
        <w:rPr/>
      </w:pPr>
      <w:r w:rsidDel="00000000" w:rsidR="00000000" w:rsidRPr="00000000">
        <w:rPr>
          <w:rtl w:val="0"/>
        </w:rPr>
        <w:t xml:space="preserve"> </w:t>
      </w:r>
    </w:p>
    <w:p w:rsidR="00000000" w:rsidDel="00000000" w:rsidP="00000000" w:rsidRDefault="00000000" w:rsidRPr="00000000" w14:paraId="00000086">
      <w:pPr>
        <w:spacing w:before="200" w:line="276" w:lineRule="auto"/>
        <w:rPr>
          <w:rFonts w:ascii="Orbitron" w:cs="Orbitron" w:eastAsia="Orbitron" w:hAnsi="Orbitron"/>
          <w:b w:val="1"/>
          <w:sz w:val="40"/>
          <w:szCs w:val="40"/>
        </w:rPr>
      </w:pPr>
      <w:r w:rsidDel="00000000" w:rsidR="00000000" w:rsidRPr="00000000">
        <w:rPr>
          <w:rFonts w:ascii="Orbitron" w:cs="Orbitron" w:eastAsia="Orbitron" w:hAnsi="Orbitron"/>
          <w:b w:val="1"/>
          <w:sz w:val="40"/>
          <w:szCs w:val="40"/>
          <w:rtl w:val="0"/>
        </w:rPr>
        <w:t xml:space="preserve">Market Analysis   </w:t>
      </w:r>
    </w:p>
    <w:p w:rsidR="00000000" w:rsidDel="00000000" w:rsidP="00000000" w:rsidRDefault="00000000" w:rsidRPr="00000000" w14:paraId="00000087">
      <w:pPr>
        <w:spacing w:line="276" w:lineRule="auto"/>
        <w:rPr>
          <w:b w:val="1"/>
          <w:sz w:val="28"/>
          <w:szCs w:val="28"/>
        </w:rPr>
      </w:pPr>
      <w:r w:rsidDel="00000000" w:rsidR="00000000" w:rsidRPr="00000000">
        <w:rPr>
          <w:rtl w:val="0"/>
        </w:rPr>
      </w:r>
    </w:p>
    <w:p w:rsidR="00000000" w:rsidDel="00000000" w:rsidP="00000000" w:rsidRDefault="00000000" w:rsidRPr="00000000" w14:paraId="00000088">
      <w:pPr>
        <w:spacing w:line="276" w:lineRule="auto"/>
        <w:rPr>
          <w:sz w:val="24"/>
          <w:szCs w:val="24"/>
        </w:rPr>
      </w:pPr>
      <w:r w:rsidDel="00000000" w:rsidR="00000000" w:rsidRPr="00000000">
        <w:rPr>
          <w:sz w:val="24"/>
          <w:szCs w:val="24"/>
          <w:rtl w:val="0"/>
        </w:rPr>
        <w:t xml:space="preserve">With increased multicultural communities and globalization, demand for products from different parts of the world has become a common norm. Individuals travelling to and from different countries have expressed their desire for some of the products they have come across when travelling because most of them are not available in their home countries, or they are of good quality compared to what is readily available to them. This analysis presents our idea of venturing into the global market by creating awareness of the industry of operation, evaluation of the target market and competitors while offering sufficient prove that our idea is feasible.</w:t>
      </w:r>
      <w:r w:rsidDel="00000000" w:rsidR="00000000" w:rsidRPr="00000000">
        <w:rPr>
          <w:rtl w:val="0"/>
        </w:rPr>
      </w:r>
    </w:p>
    <w:p w:rsidR="00000000" w:rsidDel="00000000" w:rsidP="00000000" w:rsidRDefault="00000000" w:rsidRPr="00000000" w14:paraId="00000089">
      <w:pPr>
        <w:spacing w:line="276" w:lineRule="auto"/>
        <w:rPr>
          <w:sz w:val="16"/>
          <w:szCs w:val="16"/>
        </w:rPr>
      </w:pPr>
      <w:r w:rsidDel="00000000" w:rsidR="00000000" w:rsidRPr="00000000">
        <w:rPr>
          <w:sz w:val="16"/>
          <w:szCs w:val="16"/>
          <w:rtl w:val="0"/>
        </w:rPr>
        <w:t xml:space="preserve"> </w:t>
      </w:r>
    </w:p>
    <w:p w:rsidR="00000000" w:rsidDel="00000000" w:rsidP="00000000" w:rsidRDefault="00000000" w:rsidRPr="00000000" w14:paraId="0000008A">
      <w:pPr>
        <w:spacing w:after="200" w:line="276" w:lineRule="auto"/>
        <w:rPr>
          <w:sz w:val="24"/>
          <w:szCs w:val="24"/>
          <w:highlight w:val="yellow"/>
        </w:rPr>
      </w:pPr>
      <w:r w:rsidDel="00000000" w:rsidR="00000000" w:rsidRPr="00000000">
        <w:rPr>
          <w:sz w:val="24"/>
          <w:szCs w:val="24"/>
          <w:rtl w:val="0"/>
        </w:rPr>
        <w:t xml:space="preserve">We have one primary target markets for this proposed venture. It will be international students from Saudi Arabia who are studying in the United States. These could be undergraduate or grad students who will be returning to Saudi Arabia after they are finished studying. This group will be both the customers requesting products and the travelers accepting requests, picking up products, and delivering them back to the U.S. </w:t>
      </w:r>
      <w:r w:rsidDel="00000000" w:rsidR="00000000" w:rsidRPr="00000000">
        <w:rPr>
          <w:rtl w:val="0"/>
        </w:rPr>
      </w:r>
    </w:p>
    <w:p w:rsidR="00000000" w:rsidDel="00000000" w:rsidP="00000000" w:rsidRDefault="00000000" w:rsidRPr="00000000" w14:paraId="0000008B">
      <w:pPr>
        <w:spacing w:after="200" w:line="276" w:lineRule="auto"/>
        <w:rPr>
          <w:sz w:val="24"/>
          <w:szCs w:val="24"/>
        </w:rPr>
      </w:pPr>
      <w:r w:rsidDel="00000000" w:rsidR="00000000" w:rsidRPr="00000000">
        <w:rPr>
          <w:sz w:val="24"/>
          <w:szCs w:val="24"/>
          <w:rtl w:val="0"/>
        </w:rPr>
        <w:t xml:space="preserve">The following is a list of demographics of our primary target market (Saudi Arabian residents studying abroad in the U.S.):</w:t>
      </w:r>
    </w:p>
    <w:p w:rsidR="00000000" w:rsidDel="00000000" w:rsidP="00000000" w:rsidRDefault="00000000" w:rsidRPr="00000000" w14:paraId="0000008C">
      <w:pPr>
        <w:numPr>
          <w:ilvl w:val="0"/>
          <w:numId w:val="3"/>
        </w:numPr>
        <w:ind w:left="720" w:hanging="360"/>
        <w:rPr>
          <w:sz w:val="24"/>
          <w:szCs w:val="24"/>
          <w:u w:val="none"/>
        </w:rPr>
      </w:pPr>
      <w:r w:rsidDel="00000000" w:rsidR="00000000" w:rsidRPr="00000000">
        <w:rPr>
          <w:sz w:val="24"/>
          <w:szCs w:val="24"/>
          <w:rtl w:val="0"/>
        </w:rPr>
        <w:t xml:space="preserve">Market Size: 55,000 (2018)</w:t>
      </w:r>
    </w:p>
    <w:p w:rsidR="00000000" w:rsidDel="00000000" w:rsidP="00000000" w:rsidRDefault="00000000" w:rsidRPr="00000000" w14:paraId="0000008D">
      <w:pPr>
        <w:numPr>
          <w:ilvl w:val="0"/>
          <w:numId w:val="3"/>
        </w:numPr>
        <w:ind w:left="720" w:hanging="360"/>
        <w:rPr>
          <w:sz w:val="24"/>
          <w:szCs w:val="24"/>
          <w:u w:val="none"/>
        </w:rPr>
      </w:pPr>
      <w:r w:rsidDel="00000000" w:rsidR="00000000" w:rsidRPr="00000000">
        <w:rPr>
          <w:sz w:val="24"/>
          <w:szCs w:val="24"/>
          <w:rtl w:val="0"/>
        </w:rPr>
        <w:t xml:space="preserve">Age: 18-30</w:t>
      </w:r>
    </w:p>
    <w:p w:rsidR="00000000" w:rsidDel="00000000" w:rsidP="00000000" w:rsidRDefault="00000000" w:rsidRPr="00000000" w14:paraId="0000008E">
      <w:pPr>
        <w:numPr>
          <w:ilvl w:val="0"/>
          <w:numId w:val="3"/>
        </w:numPr>
        <w:ind w:left="720" w:hanging="360"/>
        <w:rPr>
          <w:sz w:val="24"/>
          <w:szCs w:val="24"/>
          <w:u w:val="none"/>
        </w:rPr>
      </w:pPr>
      <w:r w:rsidDel="00000000" w:rsidR="00000000" w:rsidRPr="00000000">
        <w:rPr>
          <w:sz w:val="24"/>
          <w:szCs w:val="24"/>
          <w:rtl w:val="0"/>
        </w:rPr>
        <w:t xml:space="preserve">Gender: Male and Female</w:t>
      </w:r>
    </w:p>
    <w:p w:rsidR="00000000" w:rsidDel="00000000" w:rsidP="00000000" w:rsidRDefault="00000000" w:rsidRPr="00000000" w14:paraId="0000008F">
      <w:pPr>
        <w:numPr>
          <w:ilvl w:val="0"/>
          <w:numId w:val="3"/>
        </w:numPr>
        <w:ind w:left="720" w:hanging="360"/>
        <w:rPr>
          <w:sz w:val="24"/>
          <w:szCs w:val="24"/>
          <w:u w:val="none"/>
        </w:rPr>
      </w:pPr>
      <w:r w:rsidDel="00000000" w:rsidR="00000000" w:rsidRPr="00000000">
        <w:rPr>
          <w:sz w:val="24"/>
          <w:szCs w:val="24"/>
          <w:rtl w:val="0"/>
        </w:rPr>
        <w:t xml:space="preserve">Race: Middle Eastern, Saudi Arabian</w:t>
      </w:r>
    </w:p>
    <w:p w:rsidR="00000000" w:rsidDel="00000000" w:rsidP="00000000" w:rsidRDefault="00000000" w:rsidRPr="00000000" w14:paraId="00000090">
      <w:pPr>
        <w:numPr>
          <w:ilvl w:val="0"/>
          <w:numId w:val="3"/>
        </w:numPr>
        <w:ind w:left="720" w:hanging="360"/>
        <w:rPr>
          <w:sz w:val="24"/>
          <w:szCs w:val="24"/>
          <w:u w:val="none"/>
        </w:rPr>
      </w:pPr>
      <w:r w:rsidDel="00000000" w:rsidR="00000000" w:rsidRPr="00000000">
        <w:rPr>
          <w:sz w:val="24"/>
          <w:szCs w:val="24"/>
          <w:rtl w:val="0"/>
        </w:rPr>
        <w:t xml:space="preserve">Religion: Muslim</w:t>
      </w:r>
    </w:p>
    <w:p w:rsidR="00000000" w:rsidDel="00000000" w:rsidP="00000000" w:rsidRDefault="00000000" w:rsidRPr="00000000" w14:paraId="00000091">
      <w:pPr>
        <w:numPr>
          <w:ilvl w:val="0"/>
          <w:numId w:val="3"/>
        </w:numPr>
        <w:spacing w:after="200" w:lineRule="auto"/>
        <w:ind w:left="720" w:hanging="360"/>
        <w:rPr>
          <w:sz w:val="24"/>
          <w:szCs w:val="24"/>
          <w:u w:val="none"/>
        </w:rPr>
      </w:pPr>
      <w:r w:rsidDel="00000000" w:rsidR="00000000" w:rsidRPr="00000000">
        <w:rPr>
          <w:sz w:val="24"/>
          <w:szCs w:val="24"/>
          <w:rtl w:val="0"/>
        </w:rPr>
        <w:t xml:space="preserve">Income: Middle-Upper class, avg. 54,770 USD.</w:t>
      </w:r>
      <w:r w:rsidDel="00000000" w:rsidR="00000000" w:rsidRPr="00000000">
        <w:rPr>
          <w:rtl w:val="0"/>
        </w:rPr>
      </w:r>
    </w:p>
    <w:p w:rsidR="00000000" w:rsidDel="00000000" w:rsidP="00000000" w:rsidRDefault="00000000" w:rsidRPr="00000000" w14:paraId="00000092">
      <w:pPr>
        <w:shd w:fill="ffffff" w:val="clear"/>
        <w:spacing w:after="260" w:lineRule="auto"/>
        <w:rPr>
          <w:sz w:val="24"/>
          <w:szCs w:val="24"/>
        </w:rPr>
      </w:pPr>
      <w:r w:rsidDel="00000000" w:rsidR="00000000" w:rsidRPr="00000000">
        <w:rPr>
          <w:sz w:val="24"/>
          <w:szCs w:val="24"/>
          <w:rtl w:val="0"/>
        </w:rPr>
        <w:t xml:space="preserve">We can expect to draw users from all over Saudi Arabia. In terms of U.S. geography, these users will be located nationwide in urban areas. These urban areas typically have universities with international/foreign exchange programs, where Saudi Arabian students will be studying.</w:t>
      </w:r>
      <w:r w:rsidDel="00000000" w:rsidR="00000000" w:rsidRPr="00000000">
        <w:rPr>
          <w:rtl w:val="0"/>
        </w:rPr>
      </w:r>
    </w:p>
    <w:p w:rsidR="00000000" w:rsidDel="00000000" w:rsidP="00000000" w:rsidRDefault="00000000" w:rsidRPr="00000000" w14:paraId="00000093">
      <w:pPr>
        <w:rPr>
          <w:sz w:val="24"/>
          <w:szCs w:val="24"/>
        </w:rPr>
      </w:pPr>
      <w:r w:rsidDel="00000000" w:rsidR="00000000" w:rsidRPr="00000000">
        <w:rPr>
          <w:sz w:val="24"/>
          <w:szCs w:val="24"/>
          <w:rtl w:val="0"/>
        </w:rPr>
        <w:t xml:space="preserve">The population of Saudi Arabia is steadily increasing every year and is currently around 34 million. The population growth rate has varied between 1% and 7% every year since 1960. This constant population increase will give </w:t>
      </w:r>
      <w:r w:rsidDel="00000000" w:rsidR="00000000" w:rsidRPr="00000000">
        <w:rPr>
          <w:sz w:val="24"/>
          <w:szCs w:val="24"/>
          <w:rtl w:val="0"/>
        </w:rPr>
        <w:t xml:space="preserve">Sharingo</w:t>
      </w:r>
      <w:r w:rsidDel="00000000" w:rsidR="00000000" w:rsidRPr="00000000">
        <w:rPr>
          <w:sz w:val="24"/>
          <w:szCs w:val="24"/>
          <w:rtl w:val="0"/>
        </w:rPr>
        <w:t xml:space="preserve"> more of an opportunity to become a popular business in the country. More residents means more potential customers.</w:t>
      </w:r>
    </w:p>
    <w:p w:rsidR="00000000" w:rsidDel="00000000" w:rsidP="00000000" w:rsidRDefault="00000000" w:rsidRPr="00000000" w14:paraId="00000094">
      <w:pPr>
        <w:rPr>
          <w:sz w:val="24"/>
          <w:szCs w:val="24"/>
        </w:rPr>
      </w:pPr>
      <w:r w:rsidDel="00000000" w:rsidR="00000000" w:rsidRPr="00000000">
        <w:rPr>
          <w:rtl w:val="0"/>
        </w:rPr>
      </w:r>
    </w:p>
    <w:p w:rsidR="00000000" w:rsidDel="00000000" w:rsidP="00000000" w:rsidRDefault="00000000" w:rsidRPr="00000000" w14:paraId="00000095">
      <w:pPr>
        <w:rPr>
          <w:sz w:val="24"/>
          <w:szCs w:val="24"/>
        </w:rPr>
      </w:pPr>
      <w:r w:rsidDel="00000000" w:rsidR="00000000" w:rsidRPr="00000000">
        <w:rPr>
          <w:sz w:val="24"/>
          <w:szCs w:val="24"/>
          <w:rtl w:val="0"/>
        </w:rPr>
        <w:t xml:space="preserve">There were over 120,000 Saudi Arabian students that came to the United States to study in 2015 which was the highest it's ever been. In 2016, that number greatly decreased because the kingdom scaled back the study abroad scholarship program. In addition to a reduced amount of scholarships available, many students interested in studying abroad reported feeling unsafe going to the United States due to social events and the political climate. Last year, approximately 55,000 students from Saudi Arabia came to study in the United States.</w:t>
      </w:r>
    </w:p>
    <w:p w:rsidR="00000000" w:rsidDel="00000000" w:rsidP="00000000" w:rsidRDefault="00000000" w:rsidRPr="00000000" w14:paraId="00000096">
      <w:pPr>
        <w:rPr>
          <w:sz w:val="24"/>
          <w:szCs w:val="24"/>
        </w:rPr>
      </w:pPr>
      <w:r w:rsidDel="00000000" w:rsidR="00000000" w:rsidRPr="00000000">
        <w:rPr>
          <w:rtl w:val="0"/>
        </w:rPr>
      </w:r>
    </w:p>
    <w:p w:rsidR="00000000" w:rsidDel="00000000" w:rsidP="00000000" w:rsidRDefault="00000000" w:rsidRPr="00000000" w14:paraId="00000097">
      <w:pPr>
        <w:rPr>
          <w:sz w:val="24"/>
          <w:szCs w:val="24"/>
        </w:rPr>
      </w:pPr>
      <w:r w:rsidDel="00000000" w:rsidR="00000000" w:rsidRPr="00000000">
        <w:rPr>
          <w:sz w:val="24"/>
          <w:szCs w:val="24"/>
        </w:rPr>
        <w:drawing>
          <wp:inline distB="114300" distT="114300" distL="114300" distR="114300">
            <wp:extent cx="4910138" cy="5308782"/>
            <wp:effectExtent b="0" l="0" r="0" t="0"/>
            <wp:docPr id="3"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4910138" cy="5308782"/>
                    </a:xfrm>
                    <a:prstGeom prst="rect"/>
                    <a:ln/>
                  </pic:spPr>
                </pic:pic>
              </a:graphicData>
            </a:graphic>
          </wp:inline>
        </w:drawing>
      </w:r>
      <w:r w:rsidDel="00000000" w:rsidR="00000000" w:rsidRPr="00000000">
        <w:rPr>
          <w:rtl w:val="0"/>
        </w:rPr>
      </w:r>
    </w:p>
    <w:p w:rsidR="00000000" w:rsidDel="00000000" w:rsidP="00000000" w:rsidRDefault="00000000" w:rsidRPr="00000000" w14:paraId="00000098">
      <w:pPr>
        <w:spacing w:line="276" w:lineRule="auto"/>
        <w:rPr>
          <w:sz w:val="24"/>
          <w:szCs w:val="24"/>
        </w:rPr>
      </w:pPr>
      <w:r w:rsidDel="00000000" w:rsidR="00000000" w:rsidRPr="00000000">
        <w:rPr>
          <w:rtl w:val="0"/>
        </w:rPr>
      </w:r>
    </w:p>
    <w:p w:rsidR="00000000" w:rsidDel="00000000" w:rsidP="00000000" w:rsidRDefault="00000000" w:rsidRPr="00000000" w14:paraId="00000099">
      <w:pPr>
        <w:rPr>
          <w:sz w:val="24"/>
          <w:szCs w:val="24"/>
        </w:rPr>
      </w:pPr>
      <w:r w:rsidDel="00000000" w:rsidR="00000000" w:rsidRPr="00000000">
        <w:rPr>
          <w:sz w:val="24"/>
          <w:szCs w:val="24"/>
          <w:rtl w:val="0"/>
        </w:rPr>
        <w:t xml:space="preserve">Saudi Arabian students who travel to the United States to study are typically the age of average college students, between 18-30 years old. The median age of the total population in Saudi Arabia is 30.2 years old. About 26% of the population is 0-14 years old, 19% is 15-24 y.o., 47% is 25-54, 5% is 55-64 years old, and 3% is over age 65. </w:t>
      </w:r>
    </w:p>
    <w:p w:rsidR="00000000" w:rsidDel="00000000" w:rsidP="00000000" w:rsidRDefault="00000000" w:rsidRPr="00000000" w14:paraId="0000009A">
      <w:pPr>
        <w:rPr>
          <w:sz w:val="24"/>
          <w:szCs w:val="24"/>
          <w:highlight w:val="white"/>
        </w:rPr>
      </w:pPr>
      <w:r w:rsidDel="00000000" w:rsidR="00000000" w:rsidRPr="00000000">
        <w:rPr>
          <w:sz w:val="24"/>
          <w:szCs w:val="24"/>
          <w:highlight w:val="white"/>
        </w:rPr>
        <w:drawing>
          <wp:inline distB="114300" distT="114300" distL="114300" distR="114300">
            <wp:extent cx="5819775" cy="3914775"/>
            <wp:effectExtent b="0" l="0" r="0" t="0"/>
            <wp:docPr id="5"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819775" cy="3914775"/>
                    </a:xfrm>
                    <a:prstGeom prst="rect"/>
                    <a:ln/>
                  </pic:spPr>
                </pic:pic>
              </a:graphicData>
            </a:graphic>
          </wp:inline>
        </w:drawing>
      </w:r>
      <w:r w:rsidDel="00000000" w:rsidR="00000000" w:rsidRPr="00000000">
        <w:rPr>
          <w:rtl w:val="0"/>
        </w:rPr>
      </w:r>
    </w:p>
    <w:p w:rsidR="00000000" w:rsidDel="00000000" w:rsidP="00000000" w:rsidRDefault="00000000" w:rsidRPr="00000000" w14:paraId="0000009B">
      <w:pPr>
        <w:spacing w:line="276" w:lineRule="auto"/>
        <w:rPr>
          <w:sz w:val="24"/>
          <w:szCs w:val="24"/>
        </w:rPr>
      </w:pPr>
      <w:r w:rsidDel="00000000" w:rsidR="00000000" w:rsidRPr="00000000">
        <w:rPr>
          <w:rtl w:val="0"/>
        </w:rPr>
      </w:r>
    </w:p>
    <w:p w:rsidR="00000000" w:rsidDel="00000000" w:rsidP="00000000" w:rsidRDefault="00000000" w:rsidRPr="00000000" w14:paraId="0000009C">
      <w:pPr>
        <w:rPr>
          <w:sz w:val="24"/>
          <w:szCs w:val="24"/>
        </w:rPr>
      </w:pPr>
      <w:r w:rsidDel="00000000" w:rsidR="00000000" w:rsidRPr="00000000">
        <w:rPr>
          <w:sz w:val="24"/>
          <w:szCs w:val="24"/>
          <w:rtl w:val="0"/>
        </w:rPr>
        <w:t xml:space="preserve">T</w:t>
      </w:r>
      <w:r w:rsidDel="00000000" w:rsidR="00000000" w:rsidRPr="00000000">
        <w:rPr>
          <w:sz w:val="24"/>
          <w:szCs w:val="24"/>
          <w:rtl w:val="0"/>
        </w:rPr>
        <w:t xml:space="preserve">raveling students from Saudi Arabia are usually on a scholarship and do not hold jobs, and therefore do not have a normal income. The gross national income per capita in Saudi Arabia is approximately $54,770 purchasing power parity. </w:t>
      </w:r>
      <w:r w:rsidDel="00000000" w:rsidR="00000000" w:rsidRPr="00000000">
        <w:rPr>
          <w:rtl w:val="0"/>
        </w:rPr>
      </w:r>
    </w:p>
    <w:p w:rsidR="00000000" w:rsidDel="00000000" w:rsidP="00000000" w:rsidRDefault="00000000" w:rsidRPr="00000000" w14:paraId="0000009D">
      <w:pPr>
        <w:rPr>
          <w:sz w:val="24"/>
          <w:szCs w:val="24"/>
        </w:rPr>
      </w:pPr>
      <w:r w:rsidDel="00000000" w:rsidR="00000000" w:rsidRPr="00000000">
        <w:rPr>
          <w:rtl w:val="0"/>
        </w:rPr>
      </w:r>
    </w:p>
    <w:p w:rsidR="00000000" w:rsidDel="00000000" w:rsidP="00000000" w:rsidRDefault="00000000" w:rsidRPr="00000000" w14:paraId="0000009E">
      <w:pPr>
        <w:rPr>
          <w:sz w:val="24"/>
          <w:szCs w:val="24"/>
        </w:rPr>
      </w:pPr>
      <w:r w:rsidDel="00000000" w:rsidR="00000000" w:rsidRPr="00000000">
        <w:rPr>
          <w:sz w:val="24"/>
          <w:szCs w:val="24"/>
        </w:rPr>
        <w:drawing>
          <wp:inline distB="114300" distT="114300" distL="114300" distR="114300">
            <wp:extent cx="5943600" cy="3848100"/>
            <wp:effectExtent b="0" l="0" r="0" t="0"/>
            <wp:docPr id="6" name="image8.png"/>
            <a:graphic>
              <a:graphicData uri="http://schemas.openxmlformats.org/drawingml/2006/picture">
                <pic:pic>
                  <pic:nvPicPr>
                    <pic:cNvPr id="0" name="image8.png"/>
                    <pic:cNvPicPr preferRelativeResize="0"/>
                  </pic:nvPicPr>
                  <pic:blipFill>
                    <a:blip r:embed="rId8"/>
                    <a:srcRect b="0" l="0" r="0" t="0"/>
                    <a:stretch>
                      <a:fillRect/>
                    </a:stretch>
                  </pic:blipFill>
                  <pic:spPr>
                    <a:xfrm>
                      <a:off x="0" y="0"/>
                      <a:ext cx="5943600" cy="3848100"/>
                    </a:xfrm>
                    <a:prstGeom prst="rect"/>
                    <a:ln/>
                  </pic:spPr>
                </pic:pic>
              </a:graphicData>
            </a:graphic>
          </wp:inline>
        </w:drawing>
      </w:r>
      <w:r w:rsidDel="00000000" w:rsidR="00000000" w:rsidRPr="00000000">
        <w:rPr>
          <w:rtl w:val="0"/>
        </w:rPr>
      </w:r>
    </w:p>
    <w:p w:rsidR="00000000" w:rsidDel="00000000" w:rsidP="00000000" w:rsidRDefault="00000000" w:rsidRPr="00000000" w14:paraId="0000009F">
      <w:pPr>
        <w:rPr>
          <w:sz w:val="24"/>
          <w:szCs w:val="24"/>
        </w:rPr>
      </w:pPr>
      <w:r w:rsidDel="00000000" w:rsidR="00000000" w:rsidRPr="00000000">
        <w:rPr>
          <w:rtl w:val="0"/>
        </w:rPr>
      </w:r>
    </w:p>
    <w:p w:rsidR="00000000" w:rsidDel="00000000" w:rsidP="00000000" w:rsidRDefault="00000000" w:rsidRPr="00000000" w14:paraId="000000A0">
      <w:pPr>
        <w:spacing w:after="240" w:line="276" w:lineRule="auto"/>
        <w:ind w:left="0" w:firstLine="0"/>
        <w:rPr>
          <w:sz w:val="24"/>
          <w:szCs w:val="24"/>
          <w:highlight w:val="yellow"/>
        </w:rPr>
      </w:pPr>
      <w:r w:rsidDel="00000000" w:rsidR="00000000" w:rsidRPr="00000000">
        <w:rPr>
          <w:sz w:val="24"/>
          <w:szCs w:val="24"/>
          <w:rtl w:val="0"/>
        </w:rPr>
        <w:t xml:space="preserve">O</w:t>
      </w:r>
      <w:r w:rsidDel="00000000" w:rsidR="00000000" w:rsidRPr="00000000">
        <w:rPr>
          <w:sz w:val="24"/>
          <w:szCs w:val="24"/>
          <w:rtl w:val="0"/>
        </w:rPr>
        <w:t xml:space="preserve">ur target market is a niche strategy, but there is sufficient demand to create a profitable venture.</w:t>
      </w:r>
      <w:r w:rsidDel="00000000" w:rsidR="00000000" w:rsidRPr="00000000">
        <w:rPr>
          <w:rtl w:val="0"/>
        </w:rPr>
      </w:r>
    </w:p>
    <w:p w:rsidR="00000000" w:rsidDel="00000000" w:rsidP="00000000" w:rsidRDefault="00000000" w:rsidRPr="00000000" w14:paraId="000000A1">
      <w:pPr>
        <w:spacing w:after="240" w:line="276" w:lineRule="auto"/>
        <w:ind w:left="0" w:firstLine="0"/>
        <w:rPr>
          <w:sz w:val="24"/>
          <w:szCs w:val="24"/>
        </w:rPr>
      </w:pPr>
      <w:r w:rsidDel="00000000" w:rsidR="00000000" w:rsidRPr="00000000">
        <w:rPr>
          <w:sz w:val="24"/>
          <w:szCs w:val="24"/>
          <w:rtl w:val="0"/>
        </w:rPr>
        <w:t xml:space="preserve">Saudi Arabian students have scholarships and receive a salary of $1800 each month. All students receive the same salary regardless which U.S. state they live in. Most of the Saudi students spend majority of their salary on  their rent and utilities leaving just a small amount for food. A lot of Saudi students also request money from their parents to financially support them through their journey. We have concluded through our survey that 60% of Saudi Arabians have found it difficult to acquire products from the U.S when in Saudi Arabia and 90% have asked someone to get them a product from the U.S at least once in their lifetime. The app will be a solution to both the pain of the Saudi students living in the states with financial burden on their back and Saudis living in Saudi Arabia with the desire of acquiring an inaccessible product. We believe the app will be successful because of the ease of use and the financial benefit for these students. With the free ticket provided by the Saudi embassy to visit back home every year, the student will be appealed  and have nothing to lose to deliver the product back home. </w:t>
      </w:r>
    </w:p>
    <w:p w:rsidR="00000000" w:rsidDel="00000000" w:rsidP="00000000" w:rsidRDefault="00000000" w:rsidRPr="00000000" w14:paraId="000000A2">
      <w:pPr>
        <w:spacing w:after="240" w:line="276" w:lineRule="auto"/>
        <w:ind w:left="0" w:firstLine="0"/>
        <w:rPr>
          <w:sz w:val="24"/>
          <w:szCs w:val="24"/>
        </w:rPr>
      </w:pPr>
      <w:r w:rsidDel="00000000" w:rsidR="00000000" w:rsidRPr="00000000">
        <w:rPr>
          <w:sz w:val="24"/>
          <w:szCs w:val="24"/>
          <w:rtl w:val="0"/>
        </w:rPr>
        <w:t xml:space="preserve">Below are the visuals portraying our survey results.</w:t>
      </w:r>
    </w:p>
    <w:p w:rsidR="00000000" w:rsidDel="00000000" w:rsidP="00000000" w:rsidRDefault="00000000" w:rsidRPr="00000000" w14:paraId="000000A3">
      <w:pPr>
        <w:spacing w:after="240" w:lineRule="auto"/>
        <w:rPr>
          <w:sz w:val="24"/>
          <w:szCs w:val="24"/>
          <w:highlight w:val="yellow"/>
        </w:rPr>
      </w:pPr>
      <w:r w:rsidDel="00000000" w:rsidR="00000000" w:rsidRPr="00000000">
        <w:rPr>
          <w:sz w:val="24"/>
          <w:szCs w:val="24"/>
          <w:highlight w:val="yellow"/>
        </w:rPr>
        <w:drawing>
          <wp:inline distB="114300" distT="114300" distL="114300" distR="114300">
            <wp:extent cx="4941715" cy="3852863"/>
            <wp:effectExtent b="0" l="0" r="0" t="0"/>
            <wp:docPr id="2"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4941715" cy="3852863"/>
                    </a:xfrm>
                    <a:prstGeom prst="rect"/>
                    <a:ln/>
                  </pic:spPr>
                </pic:pic>
              </a:graphicData>
            </a:graphic>
          </wp:inline>
        </w:drawing>
      </w:r>
      <w:r w:rsidDel="00000000" w:rsidR="00000000" w:rsidRPr="00000000">
        <w:rPr>
          <w:rtl w:val="0"/>
        </w:rPr>
      </w:r>
    </w:p>
    <w:p w:rsidR="00000000" w:rsidDel="00000000" w:rsidP="00000000" w:rsidRDefault="00000000" w:rsidRPr="00000000" w14:paraId="000000A4">
      <w:pPr>
        <w:spacing w:after="240" w:lineRule="auto"/>
        <w:rPr>
          <w:sz w:val="24"/>
          <w:szCs w:val="24"/>
          <w:highlight w:val="yellow"/>
        </w:rPr>
      </w:pPr>
      <w:r w:rsidDel="00000000" w:rsidR="00000000" w:rsidRPr="00000000">
        <w:rPr>
          <w:sz w:val="24"/>
          <w:szCs w:val="24"/>
          <w:highlight w:val="yellow"/>
        </w:rPr>
        <w:drawing>
          <wp:inline distB="114300" distT="114300" distL="114300" distR="114300">
            <wp:extent cx="4963414" cy="3757613"/>
            <wp:effectExtent b="0" l="0" r="0" t="0"/>
            <wp:docPr id="4" name="image9.png"/>
            <a:graphic>
              <a:graphicData uri="http://schemas.openxmlformats.org/drawingml/2006/picture">
                <pic:pic>
                  <pic:nvPicPr>
                    <pic:cNvPr id="0" name="image9.png"/>
                    <pic:cNvPicPr preferRelativeResize="0"/>
                  </pic:nvPicPr>
                  <pic:blipFill>
                    <a:blip r:embed="rId10"/>
                    <a:srcRect b="0" l="0" r="0" t="0"/>
                    <a:stretch>
                      <a:fillRect/>
                    </a:stretch>
                  </pic:blipFill>
                  <pic:spPr>
                    <a:xfrm>
                      <a:off x="0" y="0"/>
                      <a:ext cx="4963414" cy="3757613"/>
                    </a:xfrm>
                    <a:prstGeom prst="rect"/>
                    <a:ln/>
                  </pic:spPr>
                </pic:pic>
              </a:graphicData>
            </a:graphic>
          </wp:inline>
        </w:drawing>
      </w:r>
      <w:r w:rsidDel="00000000" w:rsidR="00000000" w:rsidRPr="00000000">
        <w:rPr>
          <w:rtl w:val="0"/>
        </w:rPr>
      </w:r>
    </w:p>
    <w:p w:rsidR="00000000" w:rsidDel="00000000" w:rsidP="00000000" w:rsidRDefault="00000000" w:rsidRPr="00000000" w14:paraId="000000A5">
      <w:pPr>
        <w:spacing w:after="240" w:lineRule="auto"/>
        <w:rPr>
          <w:sz w:val="24"/>
          <w:szCs w:val="24"/>
          <w:highlight w:val="yellow"/>
        </w:rPr>
      </w:pPr>
      <w:r w:rsidDel="00000000" w:rsidR="00000000" w:rsidRPr="00000000">
        <w:rPr>
          <w:sz w:val="24"/>
          <w:szCs w:val="24"/>
          <w:highlight w:val="yellow"/>
        </w:rPr>
        <w:drawing>
          <wp:inline distB="114300" distT="114300" distL="114300" distR="114300">
            <wp:extent cx="4348163" cy="3273674"/>
            <wp:effectExtent b="0" l="0" r="0" t="0"/>
            <wp:docPr id="9" name="image6.png"/>
            <a:graphic>
              <a:graphicData uri="http://schemas.openxmlformats.org/drawingml/2006/picture">
                <pic:pic>
                  <pic:nvPicPr>
                    <pic:cNvPr id="0" name="image6.png"/>
                    <pic:cNvPicPr preferRelativeResize="0"/>
                  </pic:nvPicPr>
                  <pic:blipFill>
                    <a:blip r:embed="rId11"/>
                    <a:srcRect b="0" l="0" r="0" t="0"/>
                    <a:stretch>
                      <a:fillRect/>
                    </a:stretch>
                  </pic:blipFill>
                  <pic:spPr>
                    <a:xfrm>
                      <a:off x="0" y="0"/>
                      <a:ext cx="4348163" cy="3273674"/>
                    </a:xfrm>
                    <a:prstGeom prst="rect"/>
                    <a:ln/>
                  </pic:spPr>
                </pic:pic>
              </a:graphicData>
            </a:graphic>
          </wp:inline>
        </w:drawing>
      </w:r>
      <w:r w:rsidDel="00000000" w:rsidR="00000000" w:rsidRPr="00000000">
        <w:rPr>
          <w:rtl w:val="0"/>
        </w:rPr>
      </w:r>
    </w:p>
    <w:p w:rsidR="00000000" w:rsidDel="00000000" w:rsidP="00000000" w:rsidRDefault="00000000" w:rsidRPr="00000000" w14:paraId="000000A6">
      <w:pPr>
        <w:spacing w:after="240" w:line="276" w:lineRule="auto"/>
        <w:ind w:left="0" w:firstLine="0"/>
        <w:rPr>
          <w:sz w:val="24"/>
          <w:szCs w:val="24"/>
          <w:highlight w:val="yellow"/>
        </w:rPr>
      </w:pPr>
      <w:r w:rsidDel="00000000" w:rsidR="00000000" w:rsidRPr="00000000">
        <w:rPr>
          <w:sz w:val="24"/>
          <w:szCs w:val="24"/>
          <w:highlight w:val="yellow"/>
        </w:rPr>
        <w:drawing>
          <wp:inline distB="114300" distT="114300" distL="114300" distR="114300">
            <wp:extent cx="4357688" cy="3174474"/>
            <wp:effectExtent b="0" l="0" r="0" t="0"/>
            <wp:docPr id="7" name="image7.png"/>
            <a:graphic>
              <a:graphicData uri="http://schemas.openxmlformats.org/drawingml/2006/picture">
                <pic:pic>
                  <pic:nvPicPr>
                    <pic:cNvPr id="0" name="image7.png"/>
                    <pic:cNvPicPr preferRelativeResize="0"/>
                  </pic:nvPicPr>
                  <pic:blipFill>
                    <a:blip r:embed="rId12"/>
                    <a:srcRect b="0" l="0" r="0" t="0"/>
                    <a:stretch>
                      <a:fillRect/>
                    </a:stretch>
                  </pic:blipFill>
                  <pic:spPr>
                    <a:xfrm>
                      <a:off x="0" y="0"/>
                      <a:ext cx="4357688" cy="3174474"/>
                    </a:xfrm>
                    <a:prstGeom prst="rect"/>
                    <a:ln/>
                  </pic:spPr>
                </pic:pic>
              </a:graphicData>
            </a:graphic>
          </wp:inline>
        </w:drawing>
      </w:r>
      <w:r w:rsidDel="00000000" w:rsidR="00000000" w:rsidRPr="00000000">
        <w:rPr>
          <w:rtl w:val="0"/>
        </w:rPr>
      </w:r>
    </w:p>
    <w:p w:rsidR="00000000" w:rsidDel="00000000" w:rsidP="00000000" w:rsidRDefault="00000000" w:rsidRPr="00000000" w14:paraId="000000A7">
      <w:pPr>
        <w:spacing w:after="240" w:line="276" w:lineRule="auto"/>
        <w:ind w:left="0" w:firstLine="0"/>
        <w:rPr>
          <w:sz w:val="24"/>
          <w:szCs w:val="24"/>
          <w:highlight w:val="yellow"/>
        </w:rPr>
      </w:pPr>
      <w:r w:rsidDel="00000000" w:rsidR="00000000" w:rsidRPr="00000000">
        <w:rPr>
          <w:sz w:val="24"/>
          <w:szCs w:val="24"/>
          <w:highlight w:val="yellow"/>
        </w:rPr>
        <w:drawing>
          <wp:inline distB="114300" distT="114300" distL="114300" distR="114300">
            <wp:extent cx="4339545" cy="2967038"/>
            <wp:effectExtent b="0" l="0" r="0" t="0"/>
            <wp:docPr id="8" name="image5.png"/>
            <a:graphic>
              <a:graphicData uri="http://schemas.openxmlformats.org/drawingml/2006/picture">
                <pic:pic>
                  <pic:nvPicPr>
                    <pic:cNvPr id="0" name="image5.png"/>
                    <pic:cNvPicPr preferRelativeResize="0"/>
                  </pic:nvPicPr>
                  <pic:blipFill>
                    <a:blip r:embed="rId13"/>
                    <a:srcRect b="0" l="0" r="0" t="0"/>
                    <a:stretch>
                      <a:fillRect/>
                    </a:stretch>
                  </pic:blipFill>
                  <pic:spPr>
                    <a:xfrm>
                      <a:off x="0" y="0"/>
                      <a:ext cx="4339545" cy="2967038"/>
                    </a:xfrm>
                    <a:prstGeom prst="rect"/>
                    <a:ln/>
                  </pic:spPr>
                </pic:pic>
              </a:graphicData>
            </a:graphic>
          </wp:inline>
        </w:drawing>
      </w:r>
      <w:r w:rsidDel="00000000" w:rsidR="00000000" w:rsidRPr="00000000">
        <w:rPr>
          <w:rtl w:val="0"/>
        </w:rPr>
      </w:r>
    </w:p>
    <w:p w:rsidR="00000000" w:rsidDel="00000000" w:rsidP="00000000" w:rsidRDefault="00000000" w:rsidRPr="00000000" w14:paraId="000000A8">
      <w:pPr>
        <w:spacing w:after="240" w:line="276" w:lineRule="auto"/>
        <w:ind w:left="0" w:firstLine="0"/>
        <w:rPr>
          <w:sz w:val="24"/>
          <w:szCs w:val="24"/>
          <w:highlight w:val="yellow"/>
        </w:rPr>
      </w:pPr>
      <w:r w:rsidDel="00000000" w:rsidR="00000000" w:rsidRPr="00000000">
        <w:rPr>
          <w:rtl w:val="0"/>
        </w:rPr>
      </w:r>
    </w:p>
    <w:p w:rsidR="00000000" w:rsidDel="00000000" w:rsidP="00000000" w:rsidRDefault="00000000" w:rsidRPr="00000000" w14:paraId="000000A9">
      <w:pPr>
        <w:spacing w:line="276" w:lineRule="auto"/>
        <w:rPr>
          <w:rFonts w:ascii="Orbitron" w:cs="Orbitron" w:eastAsia="Orbitron" w:hAnsi="Orbitron"/>
          <w:b w:val="1"/>
          <w:sz w:val="40"/>
          <w:szCs w:val="40"/>
        </w:rPr>
      </w:pPr>
      <w:r w:rsidDel="00000000" w:rsidR="00000000" w:rsidRPr="00000000">
        <w:rPr>
          <w:rFonts w:ascii="Orbitron" w:cs="Orbitron" w:eastAsia="Orbitron" w:hAnsi="Orbitron"/>
          <w:b w:val="1"/>
          <w:sz w:val="40"/>
          <w:szCs w:val="40"/>
          <w:rtl w:val="0"/>
        </w:rPr>
        <w:t xml:space="preserve">Management Team Feasibility</w:t>
      </w:r>
    </w:p>
    <w:p w:rsidR="00000000" w:rsidDel="00000000" w:rsidP="00000000" w:rsidRDefault="00000000" w:rsidRPr="00000000" w14:paraId="000000AA">
      <w:pPr>
        <w:spacing w:line="276" w:lineRule="auto"/>
        <w:rPr/>
      </w:pPr>
      <w:r w:rsidDel="00000000" w:rsidR="00000000" w:rsidRPr="00000000">
        <w:rPr>
          <w:rtl w:val="0"/>
        </w:rPr>
        <w:t xml:space="preserve"> </w:t>
      </w:r>
    </w:p>
    <w:p w:rsidR="00000000" w:rsidDel="00000000" w:rsidP="00000000" w:rsidRDefault="00000000" w:rsidRPr="00000000" w14:paraId="000000AB">
      <w:pPr>
        <w:spacing w:after="240" w:line="276" w:lineRule="auto"/>
        <w:ind w:left="0" w:firstLine="0"/>
        <w:rPr>
          <w:sz w:val="24"/>
          <w:szCs w:val="24"/>
        </w:rPr>
      </w:pPr>
      <w:r w:rsidDel="00000000" w:rsidR="00000000" w:rsidRPr="00000000">
        <w:rPr>
          <w:sz w:val="24"/>
          <w:szCs w:val="24"/>
          <w:rtl w:val="0"/>
        </w:rPr>
        <w:t xml:space="preserve">We will definitely need strong communication skills mostly over the phone and in written form. Since we are an online business, there will not be much face to face interaction with customers. We will also need cultural expertise since we are dealing with countries that are very different from each other. We will need to know the appropriate ways to talk to people from different cultures, specifically American and Saudi Arabian cultures. We will also need expertise in app development to create our application.</w:t>
      </w:r>
    </w:p>
    <w:p w:rsidR="00000000" w:rsidDel="00000000" w:rsidP="00000000" w:rsidRDefault="00000000" w:rsidRPr="00000000" w14:paraId="000000AC">
      <w:pPr>
        <w:spacing w:after="240" w:line="276" w:lineRule="auto"/>
        <w:ind w:left="0" w:firstLine="0"/>
        <w:rPr>
          <w:sz w:val="24"/>
          <w:szCs w:val="24"/>
        </w:rPr>
      </w:pPr>
      <w:r w:rsidDel="00000000" w:rsidR="00000000" w:rsidRPr="00000000">
        <w:rPr>
          <w:sz w:val="24"/>
          <w:szCs w:val="24"/>
          <w:rtl w:val="0"/>
        </w:rPr>
        <w:t xml:space="preserve">One of our team members, Lyan Almasoud, a finance and entrepreneurship major is a student from Saudi Arabia who has been living in the states since 2014. She received a scholarship from her embassy back in 2018 and have delivered many products for her family and friends without gaining getting any financial benefits. Lyan is the member who originally developed the idea.</w:t>
      </w:r>
    </w:p>
    <w:p w:rsidR="00000000" w:rsidDel="00000000" w:rsidP="00000000" w:rsidRDefault="00000000" w:rsidRPr="00000000" w14:paraId="000000AD">
      <w:pPr>
        <w:spacing w:after="240" w:line="276" w:lineRule="auto"/>
        <w:ind w:left="0" w:firstLine="0"/>
        <w:rPr>
          <w:sz w:val="24"/>
          <w:szCs w:val="24"/>
          <w:highlight w:val="cyan"/>
        </w:rPr>
      </w:pPr>
      <w:r w:rsidDel="00000000" w:rsidR="00000000" w:rsidRPr="00000000">
        <w:rPr>
          <w:sz w:val="24"/>
          <w:szCs w:val="24"/>
          <w:rtl w:val="0"/>
        </w:rPr>
        <w:t xml:space="preserve">Our two other members of the founding team, Kasey Allison and Brett Wright, are marketing majors with expertise in sales, promotions, marketing, and branding.</w:t>
      </w:r>
      <w:r w:rsidDel="00000000" w:rsidR="00000000" w:rsidRPr="00000000">
        <w:rPr>
          <w:rtl w:val="0"/>
        </w:rPr>
      </w:r>
    </w:p>
    <w:p w:rsidR="00000000" w:rsidDel="00000000" w:rsidP="00000000" w:rsidRDefault="00000000" w:rsidRPr="00000000" w14:paraId="000000AE">
      <w:pPr>
        <w:spacing w:after="240" w:line="276" w:lineRule="auto"/>
        <w:rPr>
          <w:sz w:val="24"/>
          <w:szCs w:val="24"/>
        </w:rPr>
      </w:pPr>
      <w:r w:rsidDel="00000000" w:rsidR="00000000" w:rsidRPr="00000000">
        <w:rPr>
          <w:sz w:val="24"/>
          <w:szCs w:val="24"/>
          <w:rtl w:val="0"/>
        </w:rPr>
        <w:t xml:space="preserve">Our team does not have expertise in app or software development. </w:t>
      </w:r>
      <w:r w:rsidDel="00000000" w:rsidR="00000000" w:rsidRPr="00000000">
        <w:rPr>
          <w:sz w:val="24"/>
          <w:szCs w:val="24"/>
          <w:rtl w:val="0"/>
        </w:rPr>
        <w:t xml:space="preserve">In order to develop the application and website we will be using an outsourced developer. </w:t>
      </w:r>
    </w:p>
    <w:p w:rsidR="00000000" w:rsidDel="00000000" w:rsidP="00000000" w:rsidRDefault="00000000" w:rsidRPr="00000000" w14:paraId="000000AF">
      <w:pPr>
        <w:spacing w:line="276" w:lineRule="auto"/>
        <w:rPr/>
      </w:pPr>
      <w:r w:rsidDel="00000000" w:rsidR="00000000" w:rsidRPr="00000000">
        <w:rPr>
          <w:rtl w:val="0"/>
        </w:rPr>
        <w:t xml:space="preserve"> </w:t>
      </w:r>
    </w:p>
    <w:p w:rsidR="00000000" w:rsidDel="00000000" w:rsidP="00000000" w:rsidRDefault="00000000" w:rsidRPr="00000000" w14:paraId="000000B0">
      <w:pPr>
        <w:spacing w:line="276" w:lineRule="auto"/>
        <w:rPr>
          <w:rFonts w:ascii="Orbitron" w:cs="Orbitron" w:eastAsia="Orbitron" w:hAnsi="Orbitron"/>
          <w:b w:val="1"/>
          <w:sz w:val="40"/>
          <w:szCs w:val="40"/>
        </w:rPr>
      </w:pPr>
      <w:r w:rsidDel="00000000" w:rsidR="00000000" w:rsidRPr="00000000">
        <w:rPr>
          <w:rFonts w:ascii="Orbitron" w:cs="Orbitron" w:eastAsia="Orbitron" w:hAnsi="Orbitron"/>
          <w:b w:val="1"/>
          <w:sz w:val="40"/>
          <w:szCs w:val="40"/>
          <w:rtl w:val="0"/>
        </w:rPr>
        <w:t xml:space="preserve">Economic Analysis</w:t>
      </w:r>
    </w:p>
    <w:p w:rsidR="00000000" w:rsidDel="00000000" w:rsidP="00000000" w:rsidRDefault="00000000" w:rsidRPr="00000000" w14:paraId="000000B1">
      <w:pPr>
        <w:spacing w:line="276" w:lineRule="auto"/>
        <w:rPr/>
      </w:pPr>
      <w:r w:rsidDel="00000000" w:rsidR="00000000" w:rsidRPr="00000000">
        <w:rPr>
          <w:rtl w:val="0"/>
        </w:rPr>
        <w:t xml:space="preserve"> </w:t>
      </w:r>
    </w:p>
    <w:p w:rsidR="00000000" w:rsidDel="00000000" w:rsidP="00000000" w:rsidRDefault="00000000" w:rsidRPr="00000000" w14:paraId="000000B2">
      <w:pPr>
        <w:spacing w:after="240" w:line="276" w:lineRule="auto"/>
        <w:ind w:left="0" w:firstLine="0"/>
        <w:rPr>
          <w:sz w:val="24"/>
          <w:szCs w:val="24"/>
        </w:rPr>
      </w:pPr>
      <w:r w:rsidDel="00000000" w:rsidR="00000000" w:rsidRPr="00000000">
        <w:rPr>
          <w:sz w:val="24"/>
          <w:szCs w:val="24"/>
          <w:rtl w:val="0"/>
        </w:rPr>
        <w:t xml:space="preserve">Our business model is exciting and complex. It offers not only the opportunity for Sharingo to generate revenue, but also for users to make money from their travels. The company will make revenue through a flat fee with each transaction. When a consumer matches with a traveler, and they agree on their price,</w:t>
      </w:r>
      <w:r w:rsidDel="00000000" w:rsidR="00000000" w:rsidRPr="00000000">
        <w:rPr>
          <w:sz w:val="24"/>
          <w:szCs w:val="24"/>
          <w:rtl w:val="0"/>
        </w:rPr>
        <w:t xml:space="preserve"> our $8.00 fee</w:t>
      </w:r>
      <w:r w:rsidDel="00000000" w:rsidR="00000000" w:rsidRPr="00000000">
        <w:rPr>
          <w:sz w:val="24"/>
          <w:szCs w:val="24"/>
          <w:rtl w:val="0"/>
        </w:rPr>
        <w:t xml:space="preserve"> will be added onto this cost. The traveler will also receive a commission as well, part of the negotiated price between consumer and traveler (with the commission being the difference </w:t>
      </w:r>
      <w:r w:rsidDel="00000000" w:rsidR="00000000" w:rsidRPr="00000000">
        <w:rPr>
          <w:sz w:val="24"/>
          <w:szCs w:val="24"/>
          <w:rtl w:val="0"/>
        </w:rPr>
        <w:t xml:space="preserve">between the negotiated price and the purchase price while abroad).</w:t>
      </w:r>
    </w:p>
    <w:p w:rsidR="00000000" w:rsidDel="00000000" w:rsidP="00000000" w:rsidRDefault="00000000" w:rsidRPr="00000000" w14:paraId="000000B3">
      <w:pPr>
        <w:spacing w:after="240" w:line="276" w:lineRule="auto"/>
        <w:rPr>
          <w:sz w:val="24"/>
          <w:szCs w:val="24"/>
        </w:rPr>
      </w:pPr>
      <w:r w:rsidDel="00000000" w:rsidR="00000000" w:rsidRPr="00000000">
        <w:rPr>
          <w:sz w:val="24"/>
          <w:szCs w:val="24"/>
          <w:rtl w:val="0"/>
        </w:rPr>
        <w:t xml:space="preserve">Our main objective is to understand what Saudi residents require that is not available in the U.S and vice versa. We want to be a company that is fully networked with its clients through generic chats, which allow them to give clear descriptions of the needed product. Additionally, our target markets assure us of receiving clients at any given time, whether the schools are on or closed because we are focusing</w:t>
      </w:r>
      <w:r w:rsidDel="00000000" w:rsidR="00000000" w:rsidRPr="00000000">
        <w:rPr>
          <w:sz w:val="24"/>
          <w:szCs w:val="24"/>
          <w:rtl w:val="0"/>
        </w:rPr>
        <w:t xml:space="preserve"> on individuals in Saudi Arabia and those in the United States.</w:t>
      </w:r>
      <w:r w:rsidDel="00000000" w:rsidR="00000000" w:rsidRPr="00000000">
        <w:rPr>
          <w:rtl w:val="0"/>
        </w:rPr>
      </w:r>
    </w:p>
    <w:p w:rsidR="00000000" w:rsidDel="00000000" w:rsidP="00000000" w:rsidRDefault="00000000" w:rsidRPr="00000000" w14:paraId="000000B4">
      <w:pPr>
        <w:spacing w:after="240" w:line="276" w:lineRule="auto"/>
        <w:ind w:left="0" w:firstLine="0"/>
        <w:rPr>
          <w:sz w:val="24"/>
          <w:szCs w:val="24"/>
        </w:rPr>
      </w:pPr>
      <w:r w:rsidDel="00000000" w:rsidR="00000000" w:rsidRPr="00000000">
        <w:rPr>
          <w:sz w:val="24"/>
          <w:szCs w:val="24"/>
          <w:rtl w:val="0"/>
        </w:rPr>
        <w:t xml:space="preserve">As detailed in our Appendix, total start-up capital equals out to $234,735. This number was generated with the plan to develop an initial minimum viable product, while spending more later in the first year of operations after our initial launch to develop a better platform and solve any issues from the initial product.</w:t>
      </w:r>
    </w:p>
    <w:p w:rsidR="00000000" w:rsidDel="00000000" w:rsidP="00000000" w:rsidRDefault="00000000" w:rsidRPr="00000000" w14:paraId="000000B5">
      <w:pPr>
        <w:spacing w:line="276" w:lineRule="auto"/>
        <w:rPr>
          <w:sz w:val="24"/>
          <w:szCs w:val="24"/>
        </w:rPr>
      </w:pPr>
      <w:r w:rsidDel="00000000" w:rsidR="00000000" w:rsidRPr="00000000">
        <w:rPr>
          <w:sz w:val="24"/>
          <w:szCs w:val="24"/>
          <w:rtl w:val="0"/>
        </w:rPr>
        <w:t xml:space="preserve">Sharingo </w:t>
      </w:r>
      <w:r w:rsidDel="00000000" w:rsidR="00000000" w:rsidRPr="00000000">
        <w:rPr>
          <w:sz w:val="24"/>
          <w:szCs w:val="24"/>
          <w:rtl w:val="0"/>
        </w:rPr>
        <w:t xml:space="preserve">will be mostly seasonal because it is based around when international students are traveling between school in the United States and home in Saudi Arabia. There are annual breaks meant for travel in December for the Holidays, as well as in May for the Summer. These will be the busy times for </w:t>
      </w:r>
      <w:r w:rsidDel="00000000" w:rsidR="00000000" w:rsidRPr="00000000">
        <w:rPr>
          <w:sz w:val="24"/>
          <w:szCs w:val="24"/>
          <w:rtl w:val="0"/>
        </w:rPr>
        <w:t xml:space="preserve">Sharingo</w:t>
      </w:r>
      <w:r w:rsidDel="00000000" w:rsidR="00000000" w:rsidRPr="00000000">
        <w:rPr>
          <w:sz w:val="24"/>
          <w:szCs w:val="24"/>
          <w:rtl w:val="0"/>
        </w:rPr>
        <w:t xml:space="preserve"> </w:t>
      </w:r>
      <w:r w:rsidDel="00000000" w:rsidR="00000000" w:rsidRPr="00000000">
        <w:rPr>
          <w:sz w:val="24"/>
          <w:szCs w:val="24"/>
          <w:rtl w:val="0"/>
        </w:rPr>
        <w:t xml:space="preserve">although it will still be possible for people to use our application other times of the year if wanted.</w:t>
      </w:r>
    </w:p>
    <w:p w:rsidR="00000000" w:rsidDel="00000000" w:rsidP="00000000" w:rsidRDefault="00000000" w:rsidRPr="00000000" w14:paraId="000000B6">
      <w:pPr>
        <w:spacing w:line="276" w:lineRule="auto"/>
        <w:rPr>
          <w:sz w:val="24"/>
          <w:szCs w:val="24"/>
        </w:rPr>
      </w:pPr>
      <w:r w:rsidDel="00000000" w:rsidR="00000000" w:rsidRPr="00000000">
        <w:rPr>
          <w:rtl w:val="0"/>
        </w:rPr>
      </w:r>
    </w:p>
    <w:p w:rsidR="00000000" w:rsidDel="00000000" w:rsidP="00000000" w:rsidRDefault="00000000" w:rsidRPr="00000000" w14:paraId="000000B7">
      <w:pPr>
        <w:spacing w:after="240" w:line="276" w:lineRule="auto"/>
        <w:rPr>
          <w:sz w:val="24"/>
          <w:szCs w:val="24"/>
        </w:rPr>
      </w:pPr>
      <w:r w:rsidDel="00000000" w:rsidR="00000000" w:rsidRPr="00000000">
        <w:rPr>
          <w:sz w:val="24"/>
          <w:szCs w:val="24"/>
          <w:rtl w:val="0"/>
        </w:rPr>
        <w:t xml:space="preserve">There are approximately 6.7 million Saudi Arabian residents in our target market of 18-30 year olds. We found in a survey that 90% of them have wanted another person to pick up a product for them in the united states and about 60% of them find it difficult or extremely difficult to acquire the desired product. These leaves about 3.6 million people who would potentially be interested in using out application service. Since when we are starting out, our business will not be as well known, we are not expecting all of these people to be customers in our first year but this shows that there will at least be enough customer demand to start our business.</w:t>
      </w:r>
    </w:p>
    <w:p w:rsidR="00000000" w:rsidDel="00000000" w:rsidP="00000000" w:rsidRDefault="00000000" w:rsidRPr="00000000" w14:paraId="000000B8">
      <w:pPr>
        <w:spacing w:after="240" w:line="276" w:lineRule="auto"/>
        <w:rPr>
          <w:sz w:val="24"/>
          <w:szCs w:val="24"/>
          <w:highlight w:val="cyan"/>
        </w:rPr>
      </w:pPr>
      <w:r w:rsidDel="00000000" w:rsidR="00000000" w:rsidRPr="00000000">
        <w:rPr>
          <w:sz w:val="24"/>
          <w:szCs w:val="24"/>
          <w:rtl w:val="0"/>
        </w:rPr>
        <w:t xml:space="preserve">Of the 55,000 Saudi Arabian students coming to the United States to study, we are expecting about 12,000 of them to be interested in being involved as a traveler in a business like this. Considering they travel back home twice a year, once for Winter break and once for Summer break, we are expecting 24,000 transactions in our first year. At $8 per transaction, our estimated first year sales would come to $192,000.</w:t>
      </w:r>
      <w:r w:rsidDel="00000000" w:rsidR="00000000" w:rsidRPr="00000000">
        <w:rPr>
          <w:rtl w:val="0"/>
        </w:rPr>
      </w:r>
    </w:p>
    <w:p w:rsidR="00000000" w:rsidDel="00000000" w:rsidP="00000000" w:rsidRDefault="00000000" w:rsidRPr="00000000" w14:paraId="000000B9">
      <w:pPr>
        <w:spacing w:after="240" w:line="276" w:lineRule="auto"/>
        <w:rPr>
          <w:sz w:val="24"/>
          <w:szCs w:val="24"/>
          <w:highlight w:val="cyan"/>
        </w:rPr>
      </w:pPr>
      <w:r w:rsidDel="00000000" w:rsidR="00000000" w:rsidRPr="00000000">
        <w:rPr>
          <w:sz w:val="24"/>
          <w:szCs w:val="24"/>
          <w:rtl w:val="0"/>
        </w:rPr>
        <w:t xml:space="preserve">Our gross margin will be the same as our estimated sales since we do not have to pay any additional costs to manufacture any physical products.</w:t>
      </w:r>
      <w:r w:rsidDel="00000000" w:rsidR="00000000" w:rsidRPr="00000000">
        <w:rPr>
          <w:rtl w:val="0"/>
        </w:rPr>
      </w:r>
    </w:p>
    <w:p w:rsidR="00000000" w:rsidDel="00000000" w:rsidP="00000000" w:rsidRDefault="00000000" w:rsidRPr="00000000" w14:paraId="000000BA">
      <w:pPr>
        <w:spacing w:line="276" w:lineRule="auto"/>
        <w:rPr>
          <w:sz w:val="24"/>
          <w:szCs w:val="24"/>
        </w:rPr>
      </w:pPr>
      <w:r w:rsidDel="00000000" w:rsidR="00000000" w:rsidRPr="00000000">
        <w:rPr>
          <w:sz w:val="24"/>
          <w:szCs w:val="24"/>
          <w:rtl w:val="0"/>
        </w:rPr>
        <w:t xml:space="preserve">We are a service company so we do not have any variable costs so our breakeven costs will just be fixed costs/price. Our Start up costs are $234,734 and our price is $8 so the number of transactions it will take to breakeven is 29,342. This means it will take just over a year to breakeven.</w:t>
      </w:r>
    </w:p>
    <w:p w:rsidR="00000000" w:rsidDel="00000000" w:rsidP="00000000" w:rsidRDefault="00000000" w:rsidRPr="00000000" w14:paraId="000000BB">
      <w:pPr>
        <w:spacing w:line="276" w:lineRule="auto"/>
        <w:rPr>
          <w:sz w:val="24"/>
          <w:szCs w:val="24"/>
        </w:rPr>
      </w:pPr>
      <w:r w:rsidDel="00000000" w:rsidR="00000000" w:rsidRPr="00000000">
        <w:rPr>
          <w:rtl w:val="0"/>
        </w:rPr>
      </w:r>
    </w:p>
    <w:p w:rsidR="00000000" w:rsidDel="00000000" w:rsidP="00000000" w:rsidRDefault="00000000" w:rsidRPr="00000000" w14:paraId="000000BC">
      <w:pPr>
        <w:spacing w:line="276" w:lineRule="auto"/>
        <w:rPr>
          <w:sz w:val="24"/>
          <w:szCs w:val="24"/>
        </w:rPr>
      </w:pPr>
      <w:r w:rsidDel="00000000" w:rsidR="00000000" w:rsidRPr="00000000">
        <w:rPr>
          <w:sz w:val="24"/>
          <w:szCs w:val="24"/>
          <w:rtl w:val="0"/>
        </w:rPr>
        <w:t xml:space="preserve">Conditions and trends that can change our estimates are large-scale issues, more specifically the political and economic relationship between Saudi Arabia and the United States. Less Saudi students are studying in the U.S. today than several years ago because of a sour political climate and the powers in the U.S. has discouraged travel to the U.S. from predominantly muslim nations.</w:t>
      </w:r>
      <w:r w:rsidDel="00000000" w:rsidR="00000000" w:rsidRPr="00000000">
        <w:rPr>
          <w:sz w:val="24"/>
          <w:szCs w:val="24"/>
          <w:rtl w:val="0"/>
        </w:rPr>
        <w:t xml:space="preserve"> </w:t>
      </w:r>
    </w:p>
    <w:p w:rsidR="00000000" w:rsidDel="00000000" w:rsidP="00000000" w:rsidRDefault="00000000" w:rsidRPr="00000000" w14:paraId="000000BD">
      <w:pPr>
        <w:spacing w:line="276" w:lineRule="auto"/>
        <w:rPr>
          <w:sz w:val="24"/>
          <w:szCs w:val="24"/>
        </w:rPr>
      </w:pPr>
      <w:r w:rsidDel="00000000" w:rsidR="00000000" w:rsidRPr="00000000">
        <w:rPr>
          <w:rtl w:val="0"/>
        </w:rPr>
      </w:r>
    </w:p>
    <w:p w:rsidR="00000000" w:rsidDel="00000000" w:rsidP="00000000" w:rsidRDefault="00000000" w:rsidRPr="00000000" w14:paraId="000000BE">
      <w:pPr>
        <w:spacing w:line="276" w:lineRule="auto"/>
        <w:rPr>
          <w:sz w:val="24"/>
          <w:szCs w:val="24"/>
        </w:rPr>
      </w:pPr>
      <w:r w:rsidDel="00000000" w:rsidR="00000000" w:rsidRPr="00000000">
        <w:rPr>
          <w:sz w:val="24"/>
          <w:szCs w:val="24"/>
          <w:rtl w:val="0"/>
        </w:rPr>
        <w:t xml:space="preserve">Riyadh-based on-demand delivery startup Mrsool has raised a multi-million (US Dollar) Series A round led by MENA’s largest VC fund Saudi Technology Ventures (STV) and Raed Ventures, STV announced today, adding that Saudi angel investor Mazen Al Jubeir also joined the round. </w:t>
      </w:r>
    </w:p>
    <w:p w:rsidR="00000000" w:rsidDel="00000000" w:rsidP="00000000" w:rsidRDefault="00000000" w:rsidRPr="00000000" w14:paraId="000000BF">
      <w:pPr>
        <w:rPr>
          <w:sz w:val="24"/>
          <w:szCs w:val="24"/>
        </w:rPr>
      </w:pPr>
      <w:r w:rsidDel="00000000" w:rsidR="00000000" w:rsidRPr="00000000">
        <w:rPr>
          <w:rtl w:val="0"/>
        </w:rPr>
      </w:r>
    </w:p>
    <w:p w:rsidR="00000000" w:rsidDel="00000000" w:rsidP="00000000" w:rsidRDefault="00000000" w:rsidRPr="00000000" w14:paraId="000000C0">
      <w:pPr>
        <w:spacing w:line="276" w:lineRule="auto"/>
        <w:rPr>
          <w:sz w:val="24"/>
          <w:szCs w:val="24"/>
          <w:highlight w:val="white"/>
        </w:rPr>
      </w:pPr>
      <w:r w:rsidDel="00000000" w:rsidR="00000000" w:rsidRPr="00000000">
        <w:rPr>
          <w:sz w:val="24"/>
          <w:szCs w:val="24"/>
          <w:rtl w:val="0"/>
        </w:rPr>
        <w:t xml:space="preserve"> </w:t>
      </w:r>
      <w:r w:rsidDel="00000000" w:rsidR="00000000" w:rsidRPr="00000000">
        <w:rPr>
          <w:sz w:val="24"/>
          <w:szCs w:val="24"/>
          <w:highlight w:val="white"/>
          <w:rtl w:val="0"/>
        </w:rPr>
        <w:t xml:space="preserve">“Consumers are becoming increasingly accustomed to the convenience of instantaneous delivery of goods. We believe the offline-to-online shift in the global delivery market will be even more amplified in the MENA region, supported by extremely high mobile penetration rates in markets like Saudi and the UAE,” Dr. Enaya added. Saudi has a high mobile subscription with over 93%. The startup processed orders worth more than $267 million dollar last year though they launched only 2 years ago. Though it's hard to estimate outside sources amount. I believe partnering with STV or Raed ventures will increase the adoption of digital and mobile commerce when we later expand in</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Gulf Cooperation Council (GCC)</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which they will be helping with </w:t>
      </w:r>
      <w:r w:rsidDel="00000000" w:rsidR="00000000" w:rsidRPr="00000000">
        <w:rPr>
          <w:sz w:val="24"/>
          <w:szCs w:val="24"/>
          <w:highlight w:val="white"/>
          <w:rtl w:val="0"/>
        </w:rPr>
        <w:t xml:space="preserve">crowdsourcing delivery by matching shoppers with couriers from all around the arab gulf. </w:t>
      </w:r>
    </w:p>
    <w:p w:rsidR="00000000" w:rsidDel="00000000" w:rsidP="00000000" w:rsidRDefault="00000000" w:rsidRPr="00000000" w14:paraId="000000C1">
      <w:pPr>
        <w:spacing w:line="276" w:lineRule="auto"/>
        <w:rPr>
          <w:sz w:val="24"/>
          <w:szCs w:val="24"/>
        </w:rPr>
      </w:pPr>
      <w:r w:rsidDel="00000000" w:rsidR="00000000" w:rsidRPr="00000000">
        <w:rPr>
          <w:rtl w:val="0"/>
        </w:rPr>
      </w:r>
    </w:p>
    <w:p w:rsidR="00000000" w:rsidDel="00000000" w:rsidP="00000000" w:rsidRDefault="00000000" w:rsidRPr="00000000" w14:paraId="000000C2">
      <w:pPr>
        <w:spacing w:line="276" w:lineRule="auto"/>
        <w:rPr>
          <w:rFonts w:ascii="Orbitron" w:cs="Orbitron" w:eastAsia="Orbitron" w:hAnsi="Orbitron"/>
          <w:b w:val="1"/>
          <w:sz w:val="40"/>
          <w:szCs w:val="40"/>
        </w:rPr>
      </w:pPr>
      <w:r w:rsidDel="00000000" w:rsidR="00000000" w:rsidRPr="00000000">
        <w:rPr>
          <w:rtl w:val="0"/>
        </w:rPr>
      </w:r>
    </w:p>
    <w:p w:rsidR="00000000" w:rsidDel="00000000" w:rsidP="00000000" w:rsidRDefault="00000000" w:rsidRPr="00000000" w14:paraId="000000C3">
      <w:pPr>
        <w:spacing w:line="276" w:lineRule="auto"/>
        <w:rPr>
          <w:rFonts w:ascii="Orbitron" w:cs="Orbitron" w:eastAsia="Orbitron" w:hAnsi="Orbitron"/>
          <w:b w:val="1"/>
          <w:sz w:val="40"/>
          <w:szCs w:val="40"/>
        </w:rPr>
      </w:pPr>
      <w:r w:rsidDel="00000000" w:rsidR="00000000" w:rsidRPr="00000000">
        <w:rPr>
          <w:rtl w:val="0"/>
        </w:rPr>
      </w:r>
    </w:p>
    <w:p w:rsidR="00000000" w:rsidDel="00000000" w:rsidP="00000000" w:rsidRDefault="00000000" w:rsidRPr="00000000" w14:paraId="000000C4">
      <w:pPr>
        <w:spacing w:line="276" w:lineRule="auto"/>
        <w:rPr>
          <w:rFonts w:ascii="Orbitron" w:cs="Orbitron" w:eastAsia="Orbitron" w:hAnsi="Orbitron"/>
          <w:b w:val="1"/>
          <w:sz w:val="40"/>
          <w:szCs w:val="40"/>
        </w:rPr>
      </w:pPr>
      <w:r w:rsidDel="00000000" w:rsidR="00000000" w:rsidRPr="00000000">
        <w:rPr>
          <w:rFonts w:ascii="Orbitron" w:cs="Orbitron" w:eastAsia="Orbitron" w:hAnsi="Orbitron"/>
          <w:b w:val="1"/>
          <w:sz w:val="40"/>
          <w:szCs w:val="40"/>
          <w:rtl w:val="0"/>
        </w:rPr>
        <w:t xml:space="preserve">Timeline</w:t>
      </w:r>
    </w:p>
    <w:p w:rsidR="00000000" w:rsidDel="00000000" w:rsidP="00000000" w:rsidRDefault="00000000" w:rsidRPr="00000000" w14:paraId="000000C5">
      <w:pPr>
        <w:spacing w:line="276" w:lineRule="auto"/>
        <w:rPr/>
      </w:pPr>
      <w:r w:rsidDel="00000000" w:rsidR="00000000" w:rsidRPr="00000000">
        <w:rPr>
          <w:rtl w:val="0"/>
        </w:rPr>
        <w:t xml:space="preserve"> </w:t>
      </w:r>
    </w:p>
    <w:p w:rsidR="00000000" w:rsidDel="00000000" w:rsidP="00000000" w:rsidRDefault="00000000" w:rsidRPr="00000000" w14:paraId="000000C6">
      <w:pPr>
        <w:spacing w:line="276" w:lineRule="auto"/>
        <w:rPr/>
      </w:pPr>
      <w:r w:rsidDel="00000000" w:rsidR="00000000" w:rsidRPr="00000000">
        <w:rPr/>
        <w:drawing>
          <wp:inline distB="114300" distT="114300" distL="114300" distR="114300">
            <wp:extent cx="5943600" cy="1778000"/>
            <wp:effectExtent b="0" l="0" r="0" t="0"/>
            <wp:docPr id="1" name="image4.png"/>
            <a:graphic>
              <a:graphicData uri="http://schemas.openxmlformats.org/drawingml/2006/picture">
                <pic:pic>
                  <pic:nvPicPr>
                    <pic:cNvPr id="0" name="image4.png"/>
                    <pic:cNvPicPr preferRelativeResize="0"/>
                  </pic:nvPicPr>
                  <pic:blipFill>
                    <a:blip r:embed="rId14"/>
                    <a:srcRect b="0" l="0" r="0" t="0"/>
                    <a:stretch>
                      <a:fillRect/>
                    </a:stretch>
                  </pic:blipFill>
                  <pic:spPr>
                    <a:xfrm>
                      <a:off x="0" y="0"/>
                      <a:ext cx="594360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C7">
      <w:pPr>
        <w:spacing w:line="276" w:lineRule="auto"/>
        <w:rPr/>
      </w:pPr>
      <w:r w:rsidDel="00000000" w:rsidR="00000000" w:rsidRPr="00000000">
        <w:rPr>
          <w:rtl w:val="0"/>
        </w:rPr>
        <w:t xml:space="preserve"> </w:t>
      </w:r>
    </w:p>
    <w:p w:rsidR="00000000" w:rsidDel="00000000" w:rsidP="00000000" w:rsidRDefault="00000000" w:rsidRPr="00000000" w14:paraId="000000C8">
      <w:pPr>
        <w:spacing w:line="276" w:lineRule="auto"/>
        <w:rPr>
          <w:sz w:val="24"/>
          <w:szCs w:val="24"/>
          <w:highlight w:val="green"/>
        </w:rPr>
      </w:pPr>
      <w:r w:rsidDel="00000000" w:rsidR="00000000" w:rsidRPr="00000000">
        <w:rPr>
          <w:rFonts w:ascii="Orbitron" w:cs="Orbitron" w:eastAsia="Orbitron" w:hAnsi="Orbitron"/>
          <w:b w:val="1"/>
          <w:sz w:val="40"/>
          <w:szCs w:val="40"/>
          <w:rtl w:val="0"/>
        </w:rPr>
        <w:t xml:space="preserve">Appendix</w:t>
      </w:r>
      <w:r w:rsidDel="00000000" w:rsidR="00000000" w:rsidRPr="00000000">
        <w:rPr>
          <w:rtl w:val="0"/>
        </w:rPr>
      </w:r>
    </w:p>
    <w:p w:rsidR="00000000" w:rsidDel="00000000" w:rsidP="00000000" w:rsidRDefault="00000000" w:rsidRPr="00000000" w14:paraId="000000C9">
      <w:pPr>
        <w:spacing w:line="276" w:lineRule="auto"/>
        <w:rPr>
          <w:sz w:val="24"/>
          <w:szCs w:val="24"/>
          <w:highlight w:val="cyan"/>
        </w:rPr>
      </w:pPr>
      <w:r w:rsidDel="00000000" w:rsidR="00000000" w:rsidRPr="00000000">
        <w:rPr>
          <w:sz w:val="24"/>
          <w:szCs w:val="24"/>
          <w:highlight w:val="cyan"/>
          <w:rtl w:val="0"/>
        </w:rPr>
        <w:t xml:space="preserve"> </w:t>
      </w:r>
    </w:p>
    <w:p w:rsidR="00000000" w:rsidDel="00000000" w:rsidP="00000000" w:rsidRDefault="00000000" w:rsidRPr="00000000" w14:paraId="000000CA">
      <w:pPr>
        <w:spacing w:after="240" w:line="276" w:lineRule="auto"/>
        <w:ind w:left="0" w:firstLine="0"/>
        <w:rPr>
          <w:sz w:val="24"/>
          <w:szCs w:val="24"/>
        </w:rPr>
      </w:pPr>
      <w:r w:rsidDel="00000000" w:rsidR="00000000" w:rsidRPr="00000000">
        <w:rPr>
          <w:sz w:val="24"/>
          <w:szCs w:val="24"/>
          <w:rtl w:val="0"/>
        </w:rPr>
        <w:t xml:space="preserve">List of expenses for 1 year:</w:t>
      </w:r>
    </w:p>
    <w:p w:rsidR="00000000" w:rsidDel="00000000" w:rsidP="00000000" w:rsidRDefault="00000000" w:rsidRPr="00000000" w14:paraId="000000CB">
      <w:pPr>
        <w:numPr>
          <w:ilvl w:val="0"/>
          <w:numId w:val="1"/>
        </w:numPr>
        <w:spacing w:line="276" w:lineRule="auto"/>
        <w:ind w:left="720" w:hanging="360"/>
        <w:rPr>
          <w:sz w:val="24"/>
          <w:szCs w:val="24"/>
          <w:u w:val="none"/>
        </w:rPr>
      </w:pPr>
      <w:r w:rsidDel="00000000" w:rsidR="00000000" w:rsidRPr="00000000">
        <w:rPr>
          <w:sz w:val="24"/>
          <w:szCs w:val="24"/>
          <w:rtl w:val="0"/>
        </w:rPr>
        <w:t xml:space="preserve">Rent $12,000</w:t>
      </w:r>
    </w:p>
    <w:p w:rsidR="00000000" w:rsidDel="00000000" w:rsidP="00000000" w:rsidRDefault="00000000" w:rsidRPr="00000000" w14:paraId="000000CC">
      <w:pPr>
        <w:numPr>
          <w:ilvl w:val="0"/>
          <w:numId w:val="1"/>
        </w:numPr>
        <w:spacing w:line="276" w:lineRule="auto"/>
        <w:ind w:left="720" w:hanging="360"/>
        <w:rPr>
          <w:sz w:val="24"/>
          <w:szCs w:val="24"/>
          <w:u w:val="none"/>
        </w:rPr>
      </w:pPr>
      <w:r w:rsidDel="00000000" w:rsidR="00000000" w:rsidRPr="00000000">
        <w:rPr>
          <w:sz w:val="24"/>
          <w:szCs w:val="24"/>
          <w:rtl w:val="0"/>
        </w:rPr>
        <w:t xml:space="preserve">Insurance $425</w:t>
      </w:r>
    </w:p>
    <w:p w:rsidR="00000000" w:rsidDel="00000000" w:rsidP="00000000" w:rsidRDefault="00000000" w:rsidRPr="00000000" w14:paraId="000000CD">
      <w:pPr>
        <w:numPr>
          <w:ilvl w:val="0"/>
          <w:numId w:val="1"/>
        </w:numPr>
        <w:spacing w:line="276" w:lineRule="auto"/>
        <w:ind w:left="720" w:hanging="360"/>
        <w:rPr>
          <w:sz w:val="24"/>
          <w:szCs w:val="24"/>
          <w:u w:val="none"/>
        </w:rPr>
      </w:pPr>
      <w:r w:rsidDel="00000000" w:rsidR="00000000" w:rsidRPr="00000000">
        <w:rPr>
          <w:sz w:val="24"/>
          <w:szCs w:val="24"/>
          <w:rtl w:val="0"/>
        </w:rPr>
        <w:t xml:space="preserve">Utilities $12,000</w:t>
      </w:r>
    </w:p>
    <w:p w:rsidR="00000000" w:rsidDel="00000000" w:rsidP="00000000" w:rsidRDefault="00000000" w:rsidRPr="00000000" w14:paraId="000000CE">
      <w:pPr>
        <w:numPr>
          <w:ilvl w:val="0"/>
          <w:numId w:val="1"/>
        </w:numPr>
        <w:spacing w:line="276" w:lineRule="auto"/>
        <w:ind w:left="720" w:hanging="360"/>
        <w:rPr>
          <w:sz w:val="24"/>
          <w:szCs w:val="24"/>
          <w:u w:val="none"/>
        </w:rPr>
      </w:pPr>
      <w:r w:rsidDel="00000000" w:rsidR="00000000" w:rsidRPr="00000000">
        <w:rPr>
          <w:sz w:val="24"/>
          <w:szCs w:val="24"/>
          <w:rtl w:val="0"/>
        </w:rPr>
        <w:t xml:space="preserve">Apple App Store Fee $99</w:t>
      </w:r>
    </w:p>
    <w:p w:rsidR="00000000" w:rsidDel="00000000" w:rsidP="00000000" w:rsidRDefault="00000000" w:rsidRPr="00000000" w14:paraId="000000CF">
      <w:pPr>
        <w:numPr>
          <w:ilvl w:val="0"/>
          <w:numId w:val="1"/>
        </w:numPr>
        <w:spacing w:line="276" w:lineRule="auto"/>
        <w:ind w:left="720" w:hanging="360"/>
        <w:rPr>
          <w:sz w:val="24"/>
          <w:szCs w:val="24"/>
          <w:u w:val="none"/>
        </w:rPr>
      </w:pPr>
      <w:r w:rsidDel="00000000" w:rsidR="00000000" w:rsidRPr="00000000">
        <w:rPr>
          <w:sz w:val="24"/>
          <w:szCs w:val="24"/>
          <w:rtl w:val="0"/>
        </w:rPr>
        <w:t xml:space="preserve">Google Play Store Fee $25</w:t>
      </w:r>
    </w:p>
    <w:p w:rsidR="00000000" w:rsidDel="00000000" w:rsidP="00000000" w:rsidRDefault="00000000" w:rsidRPr="00000000" w14:paraId="000000D0">
      <w:pPr>
        <w:numPr>
          <w:ilvl w:val="0"/>
          <w:numId w:val="1"/>
        </w:numPr>
        <w:spacing w:line="276" w:lineRule="auto"/>
        <w:ind w:left="720" w:hanging="360"/>
        <w:rPr>
          <w:sz w:val="24"/>
          <w:szCs w:val="24"/>
          <w:u w:val="none"/>
        </w:rPr>
      </w:pPr>
      <w:r w:rsidDel="00000000" w:rsidR="00000000" w:rsidRPr="00000000">
        <w:rPr>
          <w:sz w:val="24"/>
          <w:szCs w:val="24"/>
          <w:rtl w:val="0"/>
        </w:rPr>
        <w:t xml:space="preserve">Management Salary $120,000</w:t>
      </w:r>
    </w:p>
    <w:p w:rsidR="00000000" w:rsidDel="00000000" w:rsidP="00000000" w:rsidRDefault="00000000" w:rsidRPr="00000000" w14:paraId="000000D1">
      <w:pPr>
        <w:rPr/>
      </w:pPr>
      <w:r w:rsidDel="00000000" w:rsidR="00000000" w:rsidRPr="00000000">
        <w:rPr>
          <w:rtl w:val="0"/>
        </w:rPr>
        <w:t xml:space="preserve"> </w:t>
      </w:r>
    </w:p>
    <w:p w:rsidR="00000000" w:rsidDel="00000000" w:rsidP="00000000" w:rsidRDefault="00000000" w:rsidRPr="00000000" w14:paraId="000000D2">
      <w:pPr>
        <w:rPr/>
      </w:pPr>
      <w:r w:rsidDel="00000000" w:rsidR="00000000" w:rsidRPr="00000000">
        <w:rPr>
          <w:rtl w:val="0"/>
        </w:rPr>
      </w:r>
    </w:p>
    <w:tbl>
      <w:tblPr>
        <w:tblStyle w:val="Table2"/>
        <w:tblW w:w="5445.0" w:type="dxa"/>
        <w:jc w:val="left"/>
        <w:tblInd w:w="2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960"/>
        <w:gridCol w:w="1485"/>
        <w:tblGridChange w:id="0">
          <w:tblGrid>
            <w:gridCol w:w="3960"/>
            <w:gridCol w:w="1485"/>
          </w:tblGrid>
        </w:tblGridChange>
      </w:tblGrid>
      <w:tr>
        <w:trPr>
          <w:trHeight w:val="940" w:hRule="atLeast"/>
        </w:trPr>
        <w:tc>
          <w:tcPr>
            <w:gridSpan w:val="2"/>
            <w:vMerge w:val="restart"/>
            <w:tcBorders>
              <w:top w:color="000000" w:space="0" w:sz="4" w:val="single"/>
              <w:left w:color="000000" w:space="0" w:sz="4" w:val="single"/>
              <w:bottom w:color="000000" w:space="0" w:sz="4" w:val="single"/>
              <w:right w:color="000000" w:space="0" w:sz="4" w:val="single"/>
            </w:tcBorders>
            <w:shd w:fill="dce6f1" w:val="clear"/>
            <w:tcMar>
              <w:top w:w="20.0" w:type="dxa"/>
              <w:left w:w="20.0" w:type="dxa"/>
              <w:bottom w:w="100.0" w:type="dxa"/>
              <w:right w:w="20.0" w:type="dxa"/>
            </w:tcMar>
            <w:vAlign w:val="center"/>
          </w:tcPr>
          <w:p w:rsidR="00000000" w:rsidDel="00000000" w:rsidP="00000000" w:rsidRDefault="00000000" w:rsidRPr="00000000" w14:paraId="000000D3">
            <w:pPr>
              <w:jc w:val="center"/>
              <w:rPr/>
            </w:pPr>
            <w:r w:rsidDel="00000000" w:rsidR="00000000" w:rsidRPr="00000000">
              <w:rPr>
                <w:b w:val="1"/>
                <w:rtl w:val="0"/>
              </w:rPr>
              <w:t xml:space="preserve">Start-up Costs</w:t>
            </w:r>
            <w:r w:rsidDel="00000000" w:rsidR="00000000" w:rsidRPr="00000000">
              <w:rPr>
                <w:rtl w:val="0"/>
              </w:rPr>
            </w:r>
          </w:p>
        </w:tc>
      </w:tr>
      <w:tr>
        <w:tc>
          <w:tcPr>
            <w:gridSpan w:val="2"/>
            <w:vMerge w:val="continue"/>
            <w:tcBorders>
              <w:bottom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D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trHeight w:val="400" w:hRule="atLeast"/>
        </w:trPr>
        <w:tc>
          <w:tcPr>
            <w:tcBorders>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bottom"/>
          </w:tcPr>
          <w:p w:rsidR="00000000" w:rsidDel="00000000" w:rsidP="00000000" w:rsidRDefault="00000000" w:rsidRPr="00000000" w14:paraId="000000D7">
            <w:pPr>
              <w:jc w:val="center"/>
              <w:rPr/>
            </w:pPr>
            <w:r w:rsidDel="00000000" w:rsidR="00000000" w:rsidRPr="00000000">
              <w:rPr>
                <w:b w:val="1"/>
                <w:rtl w:val="0"/>
              </w:rPr>
              <w:t xml:space="preserve">Facilities</w:t>
            </w:r>
            <w:r w:rsidDel="00000000" w:rsidR="00000000" w:rsidRPr="00000000">
              <w:rPr>
                <w:rtl w:val="0"/>
              </w:rPr>
            </w:r>
          </w:p>
        </w:tc>
        <w:tc>
          <w:tcPr>
            <w:tcBorders>
              <w:bottom w:color="000000" w:space="0" w:sz="4" w:val="single"/>
              <w:right w:color="000000" w:space="0" w:sz="4" w:val="single"/>
            </w:tcBorders>
            <w:shd w:fill="auto" w:val="clear"/>
            <w:tcMar>
              <w:top w:w="20.0" w:type="dxa"/>
              <w:left w:w="20.0" w:type="dxa"/>
              <w:bottom w:w="100.0" w:type="dxa"/>
              <w:right w:w="20.0" w:type="dxa"/>
            </w:tcMar>
            <w:vAlign w:val="bottom"/>
          </w:tcPr>
          <w:p w:rsidR="00000000" w:rsidDel="00000000" w:rsidP="00000000" w:rsidRDefault="00000000" w:rsidRPr="00000000" w14:paraId="000000D8">
            <w:pPr>
              <w:jc w:val="center"/>
              <w:rPr/>
            </w:pPr>
            <w:r w:rsidDel="00000000" w:rsidR="00000000" w:rsidRPr="00000000">
              <w:rPr>
                <w:b w:val="1"/>
                <w:rtl w:val="0"/>
              </w:rPr>
              <w:t xml:space="preserve">Total Cost</w:t>
            </w:r>
            <w:r w:rsidDel="00000000" w:rsidR="00000000" w:rsidRPr="00000000">
              <w:rPr>
                <w:rtl w:val="0"/>
              </w:rPr>
            </w:r>
          </w:p>
        </w:tc>
      </w:tr>
      <w:tr>
        <w:trPr>
          <w:trHeight w:val="400" w:hRule="atLeast"/>
        </w:trPr>
        <w:tc>
          <w:tcPr>
            <w:tcBorders>
              <w:left w:color="000000" w:space="0" w:sz="4" w:val="single"/>
              <w:right w:color="000000" w:space="0" w:sz="4" w:val="single"/>
            </w:tcBorders>
            <w:shd w:fill="auto" w:val="clear"/>
            <w:tcMar>
              <w:top w:w="20.0" w:type="dxa"/>
              <w:left w:w="20.0" w:type="dxa"/>
              <w:bottom w:w="100.0" w:type="dxa"/>
              <w:right w:w="20.0" w:type="dxa"/>
            </w:tcMar>
            <w:vAlign w:val="bottom"/>
          </w:tcPr>
          <w:p w:rsidR="00000000" w:rsidDel="00000000" w:rsidP="00000000" w:rsidRDefault="00000000" w:rsidRPr="00000000" w14:paraId="000000D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Rent + Deposit (prior to opening)</w:t>
            </w:r>
          </w:p>
        </w:tc>
        <w:tc>
          <w:tcPr>
            <w:tcBorders>
              <w:right w:color="000000" w:space="0" w:sz="4" w:val="single"/>
            </w:tcBorders>
            <w:shd w:fill="auto" w:val="clear"/>
            <w:tcMar>
              <w:top w:w="20.0" w:type="dxa"/>
              <w:left w:w="20.0" w:type="dxa"/>
              <w:bottom w:w="100.0" w:type="dxa"/>
              <w:right w:w="20.0" w:type="dxa"/>
            </w:tcMar>
            <w:vAlign w:val="bottom"/>
          </w:tcPr>
          <w:p w:rsidR="00000000" w:rsidDel="00000000" w:rsidP="00000000" w:rsidRDefault="00000000" w:rsidRPr="00000000" w14:paraId="000000D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$12,000</w:t>
            </w:r>
          </w:p>
        </w:tc>
      </w:tr>
      <w:tr>
        <w:trPr>
          <w:trHeight w:val="400" w:hRule="atLeast"/>
        </w:trPr>
        <w:tc>
          <w:tcPr>
            <w:tcBorders>
              <w:left w:color="000000" w:space="0" w:sz="4" w:val="single"/>
              <w:right w:color="000000" w:space="0" w:sz="4" w:val="single"/>
            </w:tcBorders>
            <w:shd w:fill="auto" w:val="clear"/>
            <w:tcMar>
              <w:top w:w="20.0" w:type="dxa"/>
              <w:left w:w="20.0" w:type="dxa"/>
              <w:bottom w:w="100.0" w:type="dxa"/>
              <w:right w:w="20.0" w:type="dxa"/>
            </w:tcMar>
            <w:vAlign w:val="bottom"/>
          </w:tcPr>
          <w:p w:rsidR="00000000" w:rsidDel="00000000" w:rsidP="00000000" w:rsidRDefault="00000000" w:rsidRPr="00000000" w14:paraId="000000D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Utility Deposits</w:t>
            </w:r>
          </w:p>
        </w:tc>
        <w:tc>
          <w:tcPr>
            <w:tcBorders>
              <w:right w:color="000000" w:space="0" w:sz="4" w:val="single"/>
            </w:tcBorders>
            <w:shd w:fill="auto" w:val="clear"/>
            <w:tcMar>
              <w:top w:w="20.0" w:type="dxa"/>
              <w:left w:w="20.0" w:type="dxa"/>
              <w:bottom w:w="100.0" w:type="dxa"/>
              <w:right w:w="20.0" w:type="dxa"/>
            </w:tcMar>
            <w:vAlign w:val="bottom"/>
          </w:tcPr>
          <w:p w:rsidR="00000000" w:rsidDel="00000000" w:rsidP="00000000" w:rsidRDefault="00000000" w:rsidRPr="00000000" w14:paraId="000000D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$12,000</w:t>
            </w:r>
          </w:p>
        </w:tc>
      </w:tr>
      <w:tr>
        <w:trPr>
          <w:trHeight w:val="400" w:hRule="atLeast"/>
        </w:trPr>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bottom"/>
          </w:tcPr>
          <w:p w:rsidR="00000000" w:rsidDel="00000000" w:rsidP="00000000" w:rsidRDefault="00000000" w:rsidRPr="00000000" w14:paraId="000000DD">
            <w:pPr>
              <w:jc w:val="center"/>
              <w:rPr/>
            </w:pPr>
            <w:r w:rsidDel="00000000" w:rsidR="00000000" w:rsidRPr="00000000">
              <w:rPr>
                <w:b w:val="1"/>
                <w:rtl w:val="0"/>
              </w:rPr>
              <w:t xml:space="preserve">Marketing</w:t>
            </w:r>
            <w:r w:rsidDel="00000000" w:rsidR="00000000" w:rsidRPr="00000000">
              <w:rPr>
                <w:rtl w:val="0"/>
              </w:rPr>
            </w:r>
          </w:p>
        </w:tc>
        <w:tc>
          <w:tcPr>
            <w:tcBorders>
              <w:top w:color="000000" w:space="0" w:sz="4" w:val="single"/>
              <w:bottom w:color="000000" w:space="0" w:sz="4" w:val="single"/>
              <w:right w:color="000000" w:space="0" w:sz="4" w:val="single"/>
            </w:tcBorders>
            <w:shd w:fill="a6a6a6" w:val="clear"/>
            <w:tcMar>
              <w:top w:w="20.0" w:type="dxa"/>
              <w:left w:w="20.0" w:type="dxa"/>
              <w:bottom w:w="100.0" w:type="dxa"/>
              <w:right w:w="20.0" w:type="dxa"/>
            </w:tcMar>
            <w:vAlign w:val="bottom"/>
          </w:tcPr>
          <w:p w:rsidR="00000000" w:rsidDel="00000000" w:rsidP="00000000" w:rsidRDefault="00000000" w:rsidRPr="00000000" w14:paraId="000000DE">
            <w:pPr>
              <w:rPr/>
            </w:pPr>
            <w:r w:rsidDel="00000000" w:rsidR="00000000" w:rsidRPr="00000000">
              <w:rPr>
                <w:rtl w:val="0"/>
              </w:rPr>
              <w:t xml:space="preserve"> </w:t>
            </w:r>
          </w:p>
        </w:tc>
      </w:tr>
      <w:tr>
        <w:trPr>
          <w:trHeight w:val="400" w:hRule="atLeast"/>
        </w:trPr>
        <w:tc>
          <w:tcPr>
            <w:tcBorders>
              <w:left w:color="000000" w:space="0" w:sz="4" w:val="single"/>
              <w:right w:color="000000" w:space="0" w:sz="4" w:val="single"/>
            </w:tcBorders>
            <w:shd w:fill="auto" w:val="clear"/>
            <w:tcMar>
              <w:top w:w="20.0" w:type="dxa"/>
              <w:left w:w="20.0" w:type="dxa"/>
              <w:bottom w:w="100.0" w:type="dxa"/>
              <w:right w:w="20.0" w:type="dxa"/>
            </w:tcMar>
            <w:vAlign w:val="bottom"/>
          </w:tcPr>
          <w:p w:rsidR="00000000" w:rsidDel="00000000" w:rsidP="00000000" w:rsidRDefault="00000000" w:rsidRPr="00000000" w14:paraId="000000D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Website/app Design</w:t>
            </w:r>
          </w:p>
        </w:tc>
        <w:tc>
          <w:tcPr>
            <w:tcBorders>
              <w:right w:color="000000" w:space="0" w:sz="4" w:val="single"/>
            </w:tcBorders>
            <w:shd w:fill="auto" w:val="clear"/>
            <w:tcMar>
              <w:top w:w="20.0" w:type="dxa"/>
              <w:left w:w="20.0" w:type="dxa"/>
              <w:bottom w:w="100.0" w:type="dxa"/>
              <w:right w:w="20.0" w:type="dxa"/>
            </w:tcMar>
            <w:vAlign w:val="bottom"/>
          </w:tcPr>
          <w:p w:rsidR="00000000" w:rsidDel="00000000" w:rsidP="00000000" w:rsidRDefault="00000000" w:rsidRPr="00000000" w14:paraId="000000E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$40,000</w:t>
            </w:r>
          </w:p>
        </w:tc>
      </w:tr>
      <w:tr>
        <w:trPr>
          <w:trHeight w:val="400" w:hRule="atLeast"/>
        </w:trPr>
        <w:tc>
          <w:tcPr>
            <w:tcBorders>
              <w:left w:color="000000" w:space="0" w:sz="4" w:val="single"/>
              <w:right w:color="000000" w:space="0" w:sz="4" w:val="single"/>
            </w:tcBorders>
            <w:shd w:fill="auto" w:val="clear"/>
            <w:tcMar>
              <w:top w:w="20.0" w:type="dxa"/>
              <w:left w:w="20.0" w:type="dxa"/>
              <w:bottom w:w="100.0" w:type="dxa"/>
              <w:right w:w="20.0" w:type="dxa"/>
            </w:tcMar>
            <w:vAlign w:val="bottom"/>
          </w:tcPr>
          <w:p w:rsidR="00000000" w:rsidDel="00000000" w:rsidP="00000000" w:rsidRDefault="00000000" w:rsidRPr="00000000" w14:paraId="000000E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Domain </w:t>
            </w:r>
          </w:p>
        </w:tc>
        <w:tc>
          <w:tcPr>
            <w:tcBorders>
              <w:right w:color="000000" w:space="0" w:sz="4" w:val="single"/>
            </w:tcBorders>
            <w:shd w:fill="auto" w:val="clear"/>
            <w:tcMar>
              <w:top w:w="20.0" w:type="dxa"/>
              <w:left w:w="20.0" w:type="dxa"/>
              <w:bottom w:w="100.0" w:type="dxa"/>
              <w:right w:w="20.0" w:type="dxa"/>
            </w:tcMar>
            <w:vAlign w:val="bottom"/>
          </w:tcPr>
          <w:p w:rsidR="00000000" w:rsidDel="00000000" w:rsidP="00000000" w:rsidRDefault="00000000" w:rsidRPr="00000000" w14:paraId="000000E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$10</w:t>
            </w:r>
          </w:p>
        </w:tc>
      </w:tr>
      <w:tr>
        <w:trPr>
          <w:trHeight w:val="400" w:hRule="atLeast"/>
        </w:trPr>
        <w:tc>
          <w:tcPr>
            <w:tcBorders>
              <w:left w:color="000000" w:space="0" w:sz="4" w:val="single"/>
              <w:right w:color="000000" w:space="0" w:sz="4" w:val="single"/>
            </w:tcBorders>
            <w:shd w:fill="auto" w:val="clear"/>
            <w:tcMar>
              <w:top w:w="20.0" w:type="dxa"/>
              <w:left w:w="20.0" w:type="dxa"/>
              <w:bottom w:w="100.0" w:type="dxa"/>
              <w:right w:w="20.0" w:type="dxa"/>
            </w:tcMar>
            <w:vAlign w:val="bottom"/>
          </w:tcPr>
          <w:p w:rsidR="00000000" w:rsidDel="00000000" w:rsidP="00000000" w:rsidRDefault="00000000" w:rsidRPr="00000000" w14:paraId="000000E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Social Media Budget (or other)</w:t>
            </w:r>
          </w:p>
        </w:tc>
        <w:tc>
          <w:tcPr>
            <w:tcBorders>
              <w:right w:color="000000" w:space="0" w:sz="4" w:val="single"/>
            </w:tcBorders>
            <w:shd w:fill="auto" w:val="clear"/>
            <w:tcMar>
              <w:top w:w="20.0" w:type="dxa"/>
              <w:left w:w="20.0" w:type="dxa"/>
              <w:bottom w:w="100.0" w:type="dxa"/>
              <w:right w:w="20.0" w:type="dxa"/>
            </w:tcMar>
            <w:vAlign w:val="bottom"/>
          </w:tcPr>
          <w:p w:rsidR="00000000" w:rsidDel="00000000" w:rsidP="00000000" w:rsidRDefault="00000000" w:rsidRPr="00000000" w14:paraId="000000E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$50,000</w:t>
            </w:r>
          </w:p>
        </w:tc>
      </w:tr>
      <w:tr>
        <w:trPr>
          <w:trHeight w:val="400" w:hRule="atLeast"/>
        </w:trPr>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bottom"/>
          </w:tcPr>
          <w:p w:rsidR="00000000" w:rsidDel="00000000" w:rsidP="00000000" w:rsidRDefault="00000000" w:rsidRPr="00000000" w14:paraId="000000E5">
            <w:pPr>
              <w:jc w:val="center"/>
              <w:rPr/>
            </w:pPr>
            <w:r w:rsidDel="00000000" w:rsidR="00000000" w:rsidRPr="00000000">
              <w:rPr>
                <w:b w:val="1"/>
                <w:rtl w:val="0"/>
              </w:rPr>
              <w:t xml:space="preserve">Opening Costs</w:t>
            </w:r>
            <w:r w:rsidDel="00000000" w:rsidR="00000000" w:rsidRPr="00000000">
              <w:rPr>
                <w:rtl w:val="0"/>
              </w:rPr>
            </w:r>
          </w:p>
        </w:tc>
        <w:tc>
          <w:tcPr>
            <w:tcBorders>
              <w:top w:color="000000" w:space="0" w:sz="4" w:val="single"/>
              <w:bottom w:color="000000" w:space="0" w:sz="4" w:val="single"/>
              <w:right w:color="000000" w:space="0" w:sz="4" w:val="single"/>
            </w:tcBorders>
            <w:shd w:fill="a6a6a6" w:val="clear"/>
            <w:tcMar>
              <w:top w:w="20.0" w:type="dxa"/>
              <w:left w:w="20.0" w:type="dxa"/>
              <w:bottom w:w="100.0" w:type="dxa"/>
              <w:right w:w="20.0" w:type="dxa"/>
            </w:tcMar>
            <w:vAlign w:val="bottom"/>
          </w:tcPr>
          <w:p w:rsidR="00000000" w:rsidDel="00000000" w:rsidP="00000000" w:rsidRDefault="00000000" w:rsidRPr="00000000" w14:paraId="000000E6">
            <w:pPr>
              <w:rPr/>
            </w:pPr>
            <w:r w:rsidDel="00000000" w:rsidR="00000000" w:rsidRPr="00000000">
              <w:rPr>
                <w:rtl w:val="0"/>
              </w:rPr>
              <w:t xml:space="preserve"> </w:t>
            </w:r>
          </w:p>
        </w:tc>
      </w:tr>
      <w:tr>
        <w:trPr>
          <w:trHeight w:val="400" w:hRule="atLeast"/>
        </w:trPr>
        <w:tc>
          <w:tcPr>
            <w:tcBorders>
              <w:left w:color="000000" w:space="0" w:sz="4" w:val="single"/>
              <w:right w:color="000000" w:space="0" w:sz="4" w:val="single"/>
            </w:tcBorders>
            <w:shd w:fill="auto" w:val="clear"/>
            <w:tcMar>
              <w:top w:w="20.0" w:type="dxa"/>
              <w:left w:w="20.0" w:type="dxa"/>
              <w:bottom w:w="100.0" w:type="dxa"/>
              <w:right w:w="20.0" w:type="dxa"/>
            </w:tcMar>
            <w:vAlign w:val="bottom"/>
          </w:tcPr>
          <w:p w:rsidR="00000000" w:rsidDel="00000000" w:rsidP="00000000" w:rsidRDefault="00000000" w:rsidRPr="00000000" w14:paraId="000000E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Management Salary </w:t>
            </w:r>
          </w:p>
        </w:tc>
        <w:tc>
          <w:tcPr>
            <w:tcBorders>
              <w:right w:color="000000" w:space="0" w:sz="4" w:val="single"/>
            </w:tcBorders>
            <w:shd w:fill="auto" w:val="clear"/>
            <w:tcMar>
              <w:top w:w="20.0" w:type="dxa"/>
              <w:left w:w="20.0" w:type="dxa"/>
              <w:bottom w:w="100.0" w:type="dxa"/>
              <w:right w:w="20.0" w:type="dxa"/>
            </w:tcMar>
            <w:vAlign w:val="bottom"/>
          </w:tcPr>
          <w:p w:rsidR="00000000" w:rsidDel="00000000" w:rsidP="00000000" w:rsidRDefault="00000000" w:rsidRPr="00000000" w14:paraId="000000E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$120,000</w:t>
            </w:r>
          </w:p>
        </w:tc>
      </w:tr>
      <w:tr>
        <w:trPr>
          <w:trHeight w:val="400" w:hRule="atLeast"/>
        </w:trPr>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bottom"/>
          </w:tcPr>
          <w:p w:rsidR="00000000" w:rsidDel="00000000" w:rsidP="00000000" w:rsidRDefault="00000000" w:rsidRPr="00000000" w14:paraId="000000E9">
            <w:pPr>
              <w:jc w:val="center"/>
              <w:rPr/>
            </w:pPr>
            <w:r w:rsidDel="00000000" w:rsidR="00000000" w:rsidRPr="00000000">
              <w:rPr>
                <w:b w:val="1"/>
                <w:rtl w:val="0"/>
              </w:rPr>
              <w:t xml:space="preserve">Fees and Other Costs</w:t>
            </w:r>
            <w:r w:rsidDel="00000000" w:rsidR="00000000" w:rsidRPr="00000000">
              <w:rPr>
                <w:rtl w:val="0"/>
              </w:rPr>
            </w:r>
          </w:p>
        </w:tc>
        <w:tc>
          <w:tcPr>
            <w:tcBorders>
              <w:top w:color="000000" w:space="0" w:sz="4" w:val="single"/>
              <w:bottom w:color="000000" w:space="0" w:sz="4" w:val="single"/>
              <w:right w:color="000000" w:space="0" w:sz="4" w:val="single"/>
            </w:tcBorders>
            <w:shd w:fill="a6a6a6" w:val="clear"/>
            <w:tcMar>
              <w:top w:w="20.0" w:type="dxa"/>
              <w:left w:w="20.0" w:type="dxa"/>
              <w:bottom w:w="100.0" w:type="dxa"/>
              <w:right w:w="20.0" w:type="dxa"/>
            </w:tcMar>
            <w:vAlign w:val="bottom"/>
          </w:tcPr>
          <w:p w:rsidR="00000000" w:rsidDel="00000000" w:rsidP="00000000" w:rsidRDefault="00000000" w:rsidRPr="00000000" w14:paraId="000000EA">
            <w:pPr>
              <w:rPr/>
            </w:pPr>
            <w:r w:rsidDel="00000000" w:rsidR="00000000" w:rsidRPr="00000000">
              <w:rPr>
                <w:rtl w:val="0"/>
              </w:rPr>
              <w:t xml:space="preserve"> </w:t>
            </w:r>
          </w:p>
        </w:tc>
      </w:tr>
      <w:tr>
        <w:trPr>
          <w:trHeight w:val="400" w:hRule="atLeast"/>
        </w:trPr>
        <w:tc>
          <w:tcPr>
            <w:tcBorders>
              <w:left w:color="000000" w:space="0" w:sz="4" w:val="single"/>
              <w:right w:color="000000" w:space="0" w:sz="4" w:val="single"/>
            </w:tcBorders>
            <w:shd w:fill="auto" w:val="clear"/>
            <w:tcMar>
              <w:top w:w="20.0" w:type="dxa"/>
              <w:left w:w="20.0" w:type="dxa"/>
              <w:bottom w:w="100.0" w:type="dxa"/>
              <w:right w:w="20.0" w:type="dxa"/>
            </w:tcMar>
            <w:vAlign w:val="bottom"/>
          </w:tcPr>
          <w:p w:rsidR="00000000" w:rsidDel="00000000" w:rsidP="00000000" w:rsidRDefault="00000000" w:rsidRPr="00000000" w14:paraId="000000E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Legal Consultation</w:t>
            </w:r>
          </w:p>
        </w:tc>
        <w:tc>
          <w:tcPr>
            <w:tcBorders>
              <w:right w:color="000000" w:space="0" w:sz="4" w:val="single"/>
            </w:tcBorders>
            <w:shd w:fill="auto" w:val="clear"/>
            <w:tcMar>
              <w:top w:w="20.0" w:type="dxa"/>
              <w:left w:w="20.0" w:type="dxa"/>
              <w:bottom w:w="100.0" w:type="dxa"/>
              <w:right w:w="20.0" w:type="dxa"/>
            </w:tcMar>
            <w:vAlign w:val="bottom"/>
          </w:tcPr>
          <w:p w:rsidR="00000000" w:rsidDel="00000000" w:rsidP="00000000" w:rsidRDefault="00000000" w:rsidRPr="00000000" w14:paraId="000000E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$300</w:t>
            </w:r>
          </w:p>
        </w:tc>
      </w:tr>
      <w:tr>
        <w:trPr>
          <w:trHeight w:val="400" w:hRule="atLeast"/>
        </w:trPr>
        <w:tc>
          <w:tcPr>
            <w:tcBorders>
              <w:left w:color="000000" w:space="0" w:sz="4" w:val="single"/>
              <w:right w:color="000000" w:space="0" w:sz="4" w:val="single"/>
            </w:tcBorders>
            <w:shd w:fill="auto" w:val="clear"/>
            <w:tcMar>
              <w:top w:w="20.0" w:type="dxa"/>
              <w:left w:w="20.0" w:type="dxa"/>
              <w:bottom w:w="100.0" w:type="dxa"/>
              <w:right w:w="20.0" w:type="dxa"/>
            </w:tcMar>
            <w:vAlign w:val="bottom"/>
          </w:tcPr>
          <w:p w:rsidR="00000000" w:rsidDel="00000000" w:rsidP="00000000" w:rsidRDefault="00000000" w:rsidRPr="00000000" w14:paraId="000000E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Insurance Fees</w:t>
            </w:r>
          </w:p>
        </w:tc>
        <w:tc>
          <w:tcPr>
            <w:tcBorders>
              <w:right w:color="000000" w:space="0" w:sz="4" w:val="single"/>
            </w:tcBorders>
            <w:shd w:fill="auto" w:val="clear"/>
            <w:tcMar>
              <w:top w:w="20.0" w:type="dxa"/>
              <w:left w:w="20.0" w:type="dxa"/>
              <w:bottom w:w="100.0" w:type="dxa"/>
              <w:right w:w="20.0" w:type="dxa"/>
            </w:tcMar>
            <w:vAlign w:val="bottom"/>
          </w:tcPr>
          <w:p w:rsidR="00000000" w:rsidDel="00000000" w:rsidP="00000000" w:rsidRDefault="00000000" w:rsidRPr="00000000" w14:paraId="000000E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$425</w:t>
            </w:r>
          </w:p>
        </w:tc>
      </w:tr>
      <w:tr>
        <w:trPr>
          <w:trHeight w:val="400" w:hRule="atLeast"/>
        </w:trPr>
        <w:tc>
          <w:tcPr>
            <w:tcBorders>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bottom"/>
          </w:tcPr>
          <w:p w:rsidR="00000000" w:rsidDel="00000000" w:rsidP="00000000" w:rsidRDefault="00000000" w:rsidRPr="00000000" w14:paraId="000000EF">
            <w:pPr>
              <w:rPr/>
            </w:pPr>
            <w:r w:rsidDel="00000000" w:rsidR="00000000" w:rsidRPr="00000000">
              <w:rPr>
                <w:rtl w:val="0"/>
              </w:rPr>
            </w:r>
          </w:p>
        </w:tc>
        <w:tc>
          <w:tcPr>
            <w:tcBorders>
              <w:bottom w:color="000000" w:space="0" w:sz="4" w:val="single"/>
              <w:right w:color="000000" w:space="0" w:sz="4" w:val="single"/>
            </w:tcBorders>
            <w:shd w:fill="auto" w:val="clear"/>
            <w:tcMar>
              <w:top w:w="20.0" w:type="dxa"/>
              <w:left w:w="20.0" w:type="dxa"/>
              <w:bottom w:w="100.0" w:type="dxa"/>
              <w:right w:w="20.0" w:type="dxa"/>
            </w:tcMar>
            <w:vAlign w:val="bottom"/>
          </w:tcPr>
          <w:p w:rsidR="00000000" w:rsidDel="00000000" w:rsidP="00000000" w:rsidRDefault="00000000" w:rsidRPr="00000000" w14:paraId="000000F0">
            <w:pPr>
              <w:rPr/>
            </w:pPr>
            <w:r w:rsidDel="00000000" w:rsidR="00000000" w:rsidRPr="00000000">
              <w:rPr>
                <w:rtl w:val="0"/>
              </w:rPr>
            </w:r>
          </w:p>
        </w:tc>
      </w:tr>
      <w:tr>
        <w:trPr>
          <w:trHeight w:val="400" w:hRule="atLeast"/>
        </w:trPr>
        <w:tc>
          <w:tcPr>
            <w:tcBorders>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bottom"/>
          </w:tcPr>
          <w:p w:rsidR="00000000" w:rsidDel="00000000" w:rsidP="00000000" w:rsidRDefault="00000000" w:rsidRPr="00000000" w14:paraId="000000F1">
            <w:pPr>
              <w:rPr>
                <w:b w:val="1"/>
              </w:rPr>
            </w:pPr>
            <w:r w:rsidDel="00000000" w:rsidR="00000000" w:rsidRPr="00000000">
              <w:rPr>
                <w:b w:val="1"/>
                <w:rtl w:val="0"/>
              </w:rPr>
              <w:t xml:space="preserve">Total Start-up Costs</w:t>
            </w:r>
          </w:p>
        </w:tc>
        <w:tc>
          <w:tcPr>
            <w:tcBorders>
              <w:bottom w:color="000000" w:space="0" w:sz="4" w:val="single"/>
              <w:right w:color="000000" w:space="0" w:sz="4" w:val="single"/>
            </w:tcBorders>
            <w:shd w:fill="auto" w:val="clear"/>
            <w:tcMar>
              <w:top w:w="20.0" w:type="dxa"/>
              <w:left w:w="20.0" w:type="dxa"/>
              <w:bottom w:w="100.0" w:type="dxa"/>
              <w:right w:w="20.0" w:type="dxa"/>
            </w:tcMar>
            <w:vAlign w:val="bottom"/>
          </w:tcPr>
          <w:p w:rsidR="00000000" w:rsidDel="00000000" w:rsidP="00000000" w:rsidRDefault="00000000" w:rsidRPr="00000000" w14:paraId="000000F2">
            <w:pPr>
              <w:rPr>
                <w:b w:val="1"/>
              </w:rPr>
            </w:pPr>
            <w:r w:rsidDel="00000000" w:rsidR="00000000" w:rsidRPr="00000000">
              <w:rPr>
                <w:b w:val="1"/>
                <w:rtl w:val="0"/>
              </w:rPr>
              <w:t xml:space="preserve">$234,735</w:t>
            </w:r>
          </w:p>
        </w:tc>
      </w:tr>
    </w:tbl>
    <w:p w:rsidR="00000000" w:rsidDel="00000000" w:rsidP="00000000" w:rsidRDefault="00000000" w:rsidRPr="00000000" w14:paraId="000000F3">
      <w:pPr>
        <w:rPr>
          <w:b w:val="1"/>
        </w:rPr>
      </w:pPr>
      <w:r w:rsidDel="00000000" w:rsidR="00000000" w:rsidRPr="00000000">
        <w:rPr>
          <w:rtl w:val="0"/>
        </w:rPr>
      </w:r>
    </w:p>
    <w:p w:rsidR="00000000" w:rsidDel="00000000" w:rsidP="00000000" w:rsidRDefault="00000000" w:rsidRPr="00000000" w14:paraId="000000F4">
      <w:pPr>
        <w:rPr>
          <w:b w:val="1"/>
        </w:rPr>
      </w:pPr>
      <w:r w:rsidDel="00000000" w:rsidR="00000000" w:rsidRPr="00000000">
        <w:rPr>
          <w:rtl w:val="0"/>
        </w:rPr>
      </w:r>
    </w:p>
    <w:p w:rsidR="00000000" w:rsidDel="00000000" w:rsidP="00000000" w:rsidRDefault="00000000" w:rsidRPr="00000000" w14:paraId="000000F5">
      <w:pPr>
        <w:rPr>
          <w:rFonts w:ascii="Orbitron" w:cs="Orbitron" w:eastAsia="Orbitron" w:hAnsi="Orbitron"/>
          <w:b w:val="1"/>
          <w:sz w:val="40"/>
          <w:szCs w:val="40"/>
        </w:rPr>
      </w:pPr>
      <w:r w:rsidDel="00000000" w:rsidR="00000000" w:rsidRPr="00000000">
        <w:rPr>
          <w:rFonts w:ascii="Orbitron" w:cs="Orbitron" w:eastAsia="Orbitron" w:hAnsi="Orbitron"/>
          <w:b w:val="1"/>
          <w:sz w:val="40"/>
          <w:szCs w:val="40"/>
          <w:rtl w:val="0"/>
        </w:rPr>
        <w:t xml:space="preserve">Bibliography</w:t>
      </w:r>
    </w:p>
    <w:p w:rsidR="00000000" w:rsidDel="00000000" w:rsidP="00000000" w:rsidRDefault="00000000" w:rsidRPr="00000000" w14:paraId="000000F6">
      <w:pPr>
        <w:rPr>
          <w:b w:val="1"/>
          <w:sz w:val="28"/>
          <w:szCs w:val="28"/>
        </w:rPr>
      </w:pPr>
      <w:r w:rsidDel="00000000" w:rsidR="00000000" w:rsidRPr="00000000">
        <w:rPr>
          <w:rtl w:val="0"/>
        </w:rPr>
      </w:r>
    </w:p>
    <w:p w:rsidR="00000000" w:rsidDel="00000000" w:rsidP="00000000" w:rsidRDefault="00000000" w:rsidRPr="00000000" w14:paraId="000000F7">
      <w:pPr>
        <w:ind w:firstLine="720"/>
        <w:rPr>
          <w:color w:val="333333"/>
          <w:sz w:val="24"/>
          <w:szCs w:val="24"/>
          <w:highlight w:val="white"/>
        </w:rPr>
      </w:pPr>
      <w:r w:rsidDel="00000000" w:rsidR="00000000" w:rsidRPr="00000000">
        <w:rPr>
          <w:color w:val="333333"/>
          <w:sz w:val="24"/>
          <w:szCs w:val="24"/>
          <w:highlight w:val="white"/>
          <w:rtl w:val="0"/>
        </w:rPr>
        <w:t xml:space="preserve">“Express Carriers Association.” </w:t>
      </w:r>
      <w:r w:rsidDel="00000000" w:rsidR="00000000" w:rsidRPr="00000000">
        <w:rPr>
          <w:i w:val="1"/>
          <w:color w:val="333333"/>
          <w:sz w:val="24"/>
          <w:szCs w:val="24"/>
          <w:rtl w:val="0"/>
        </w:rPr>
        <w:t xml:space="preserve">Express Carriers Association</w:t>
      </w:r>
      <w:r w:rsidDel="00000000" w:rsidR="00000000" w:rsidRPr="00000000">
        <w:rPr>
          <w:color w:val="333333"/>
          <w:sz w:val="24"/>
          <w:szCs w:val="24"/>
          <w:highlight w:val="white"/>
          <w:rtl w:val="0"/>
        </w:rPr>
        <w:t xml:space="preserve">, ECA, expresscarriers.org/.</w:t>
      </w:r>
    </w:p>
    <w:p w:rsidR="00000000" w:rsidDel="00000000" w:rsidP="00000000" w:rsidRDefault="00000000" w:rsidRPr="00000000" w14:paraId="000000F8">
      <w:pPr>
        <w:rPr>
          <w:color w:val="333333"/>
          <w:sz w:val="24"/>
          <w:szCs w:val="24"/>
          <w:highlight w:val="white"/>
        </w:rPr>
      </w:pPr>
      <w:r w:rsidDel="00000000" w:rsidR="00000000" w:rsidRPr="00000000">
        <w:rPr>
          <w:rtl w:val="0"/>
        </w:rPr>
      </w:r>
    </w:p>
    <w:p w:rsidR="00000000" w:rsidDel="00000000" w:rsidP="00000000" w:rsidRDefault="00000000" w:rsidRPr="00000000" w14:paraId="000000F9">
      <w:pPr>
        <w:ind w:firstLine="720"/>
        <w:rPr>
          <w:rFonts w:ascii="Times New Roman" w:cs="Times New Roman" w:eastAsia="Times New Roman" w:hAnsi="Times New Roman"/>
          <w:b w:val="1"/>
          <w:color w:val="333333"/>
          <w:sz w:val="24"/>
          <w:szCs w:val="24"/>
          <w:highlight w:val="white"/>
        </w:rPr>
      </w:pPr>
      <w:r w:rsidDel="00000000" w:rsidR="00000000" w:rsidRPr="00000000">
        <w:rPr>
          <w:rFonts w:ascii="Times New Roman" w:cs="Times New Roman" w:eastAsia="Times New Roman" w:hAnsi="Times New Roman"/>
          <w:b w:val="1"/>
          <w:color w:val="333333"/>
          <w:sz w:val="24"/>
          <w:szCs w:val="24"/>
          <w:highlight w:val="white"/>
          <w:rtl w:val="0"/>
        </w:rPr>
        <w:t xml:space="preserve">“Online Shopping for Women in Kuwait | Buy Beauty, Cosmetics, Fragrances &amp; More.” </w:t>
      </w:r>
      <w:r w:rsidDel="00000000" w:rsidR="00000000" w:rsidRPr="00000000">
        <w:rPr>
          <w:rFonts w:ascii="Times New Roman" w:cs="Times New Roman" w:eastAsia="Times New Roman" w:hAnsi="Times New Roman"/>
          <w:b w:val="1"/>
          <w:i w:val="1"/>
          <w:color w:val="333333"/>
          <w:sz w:val="24"/>
          <w:szCs w:val="24"/>
          <w:rtl w:val="0"/>
        </w:rPr>
        <w:t xml:space="preserve">Boutiqaat</w:t>
      </w:r>
      <w:r w:rsidDel="00000000" w:rsidR="00000000" w:rsidRPr="00000000">
        <w:rPr>
          <w:rFonts w:ascii="Times New Roman" w:cs="Times New Roman" w:eastAsia="Times New Roman" w:hAnsi="Times New Roman"/>
          <w:b w:val="1"/>
          <w:color w:val="333333"/>
          <w:sz w:val="24"/>
          <w:szCs w:val="24"/>
          <w:highlight w:val="white"/>
          <w:rtl w:val="0"/>
        </w:rPr>
        <w:t xml:space="preserve">, </w:t>
      </w:r>
      <w:hyperlink r:id="rId15">
        <w:r w:rsidDel="00000000" w:rsidR="00000000" w:rsidRPr="00000000">
          <w:rPr>
            <w:rFonts w:ascii="Times New Roman" w:cs="Times New Roman" w:eastAsia="Times New Roman" w:hAnsi="Times New Roman"/>
            <w:b w:val="1"/>
            <w:color w:val="1155cc"/>
            <w:sz w:val="24"/>
            <w:szCs w:val="24"/>
            <w:highlight w:val="white"/>
            <w:u w:val="single"/>
            <w:rtl w:val="0"/>
          </w:rPr>
          <w:t xml:space="preserve">www.boutiqaat.com/en-kw/</w:t>
        </w:r>
      </w:hyperlink>
      <w:r w:rsidDel="00000000" w:rsidR="00000000" w:rsidRPr="00000000">
        <w:rPr>
          <w:rFonts w:ascii="Times New Roman" w:cs="Times New Roman" w:eastAsia="Times New Roman" w:hAnsi="Times New Roman"/>
          <w:b w:val="1"/>
          <w:color w:val="333333"/>
          <w:sz w:val="24"/>
          <w:szCs w:val="24"/>
          <w:highlight w:val="white"/>
          <w:rtl w:val="0"/>
        </w:rPr>
        <w:t xml:space="preserve">.</w:t>
      </w:r>
    </w:p>
    <w:p w:rsidR="00000000" w:rsidDel="00000000" w:rsidP="00000000" w:rsidRDefault="00000000" w:rsidRPr="00000000" w14:paraId="000000FA">
      <w:pPr>
        <w:ind w:left="720" w:firstLine="0"/>
        <w:rPr>
          <w:rFonts w:ascii="Times New Roman" w:cs="Times New Roman" w:eastAsia="Times New Roman" w:hAnsi="Times New Roman"/>
          <w:b w:val="1"/>
          <w:color w:val="333333"/>
          <w:sz w:val="24"/>
          <w:szCs w:val="24"/>
          <w:highlight w:val="white"/>
        </w:rPr>
      </w:pPr>
      <w:r w:rsidDel="00000000" w:rsidR="00000000" w:rsidRPr="00000000">
        <w:rPr>
          <w:rtl w:val="0"/>
        </w:rPr>
      </w:r>
    </w:p>
    <w:p w:rsidR="00000000" w:rsidDel="00000000" w:rsidP="00000000" w:rsidRDefault="00000000" w:rsidRPr="00000000" w14:paraId="000000FB">
      <w:pPr>
        <w:ind w:firstLine="720"/>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color w:val="333333"/>
          <w:sz w:val="24"/>
          <w:szCs w:val="24"/>
          <w:highlight w:val="white"/>
          <w:rtl w:val="0"/>
        </w:rPr>
        <w:t xml:space="preserve">“Mrsool Completes Series A Funding Led by STV and Raed Ventures.” </w:t>
      </w:r>
      <w:r w:rsidDel="00000000" w:rsidR="00000000" w:rsidRPr="00000000">
        <w:rPr>
          <w:rFonts w:ascii="Times New Roman" w:cs="Times New Roman" w:eastAsia="Times New Roman" w:hAnsi="Times New Roman"/>
          <w:i w:val="1"/>
          <w:color w:val="333333"/>
          <w:sz w:val="24"/>
          <w:szCs w:val="24"/>
          <w:highlight w:val="white"/>
          <w:rtl w:val="0"/>
        </w:rPr>
        <w:t xml:space="preserve">Arabnet</w:t>
      </w:r>
      <w:r w:rsidDel="00000000" w:rsidR="00000000" w:rsidRPr="00000000">
        <w:rPr>
          <w:rFonts w:ascii="Times New Roman" w:cs="Times New Roman" w:eastAsia="Times New Roman" w:hAnsi="Times New Roman"/>
          <w:color w:val="333333"/>
          <w:sz w:val="24"/>
          <w:szCs w:val="24"/>
          <w:highlight w:val="white"/>
          <w:rtl w:val="0"/>
        </w:rPr>
        <w:t xml:space="preserve">, </w:t>
      </w:r>
      <w:hyperlink r:id="rId16">
        <w:r w:rsidDel="00000000" w:rsidR="00000000" w:rsidRPr="00000000">
          <w:rPr>
            <w:rFonts w:ascii="Times New Roman" w:cs="Times New Roman" w:eastAsia="Times New Roman" w:hAnsi="Times New Roman"/>
            <w:color w:val="1155cc"/>
            <w:sz w:val="24"/>
            <w:szCs w:val="24"/>
            <w:highlight w:val="white"/>
            <w:u w:val="single"/>
            <w:rtl w:val="0"/>
          </w:rPr>
          <w:t xml:space="preserve">www.arabnet.me/english/editorials/entrepreneurship/investment/mrsool-series-a-stv-raed</w:t>
        </w:r>
      </w:hyperlink>
      <w:r w:rsidDel="00000000" w:rsidR="00000000" w:rsidRPr="00000000">
        <w:rPr>
          <w:rFonts w:ascii="Times New Roman" w:cs="Times New Roman" w:eastAsia="Times New Roman" w:hAnsi="Times New Roman"/>
          <w:color w:val="333333"/>
          <w:sz w:val="24"/>
          <w:szCs w:val="24"/>
          <w:highlight w:val="white"/>
          <w:rtl w:val="0"/>
        </w:rPr>
        <w:t xml:space="preserve">.</w:t>
      </w:r>
    </w:p>
    <w:p w:rsidR="00000000" w:rsidDel="00000000" w:rsidP="00000000" w:rsidRDefault="00000000" w:rsidRPr="00000000" w14:paraId="000000FC">
      <w:pPr>
        <w:rPr>
          <w:rFonts w:ascii="Times New Roman" w:cs="Times New Roman" w:eastAsia="Times New Roman" w:hAnsi="Times New Roman"/>
          <w:color w:val="333333"/>
          <w:sz w:val="24"/>
          <w:szCs w:val="24"/>
          <w:highlight w:val="white"/>
        </w:rPr>
      </w:pPr>
      <w:r w:rsidDel="00000000" w:rsidR="00000000" w:rsidRPr="00000000">
        <w:rPr>
          <w:rtl w:val="0"/>
        </w:rPr>
      </w:r>
    </w:p>
    <w:p w:rsidR="00000000" w:rsidDel="00000000" w:rsidP="00000000" w:rsidRDefault="00000000" w:rsidRPr="00000000" w14:paraId="000000FD">
      <w:pPr>
        <w:ind w:firstLine="720"/>
        <w:rPr>
          <w:color w:val="333333"/>
          <w:sz w:val="24"/>
          <w:szCs w:val="24"/>
          <w:highlight w:val="white"/>
        </w:rPr>
      </w:pPr>
      <w:r w:rsidDel="00000000" w:rsidR="00000000" w:rsidRPr="00000000">
        <w:rPr>
          <w:rFonts w:ascii="Times New Roman" w:cs="Times New Roman" w:eastAsia="Times New Roman" w:hAnsi="Times New Roman"/>
          <w:b w:val="1"/>
          <w:color w:val="333333"/>
          <w:sz w:val="24"/>
          <w:szCs w:val="24"/>
          <w:highlight w:val="white"/>
          <w:rtl w:val="0"/>
        </w:rPr>
        <w:t xml:space="preserve">“Investments Archives.” </w:t>
      </w:r>
      <w:r w:rsidDel="00000000" w:rsidR="00000000" w:rsidRPr="00000000">
        <w:rPr>
          <w:rFonts w:ascii="Times New Roman" w:cs="Times New Roman" w:eastAsia="Times New Roman" w:hAnsi="Times New Roman"/>
          <w:b w:val="1"/>
          <w:i w:val="1"/>
          <w:color w:val="333333"/>
          <w:sz w:val="24"/>
          <w:szCs w:val="24"/>
          <w:rtl w:val="0"/>
        </w:rPr>
        <w:t xml:space="preserve">Raed Ventures</w:t>
      </w:r>
      <w:r w:rsidDel="00000000" w:rsidR="00000000" w:rsidRPr="00000000">
        <w:rPr>
          <w:rFonts w:ascii="Times New Roman" w:cs="Times New Roman" w:eastAsia="Times New Roman" w:hAnsi="Times New Roman"/>
          <w:b w:val="1"/>
          <w:color w:val="333333"/>
          <w:sz w:val="24"/>
          <w:szCs w:val="24"/>
          <w:highlight w:val="white"/>
          <w:rtl w:val="0"/>
        </w:rPr>
        <w:t xml:space="preserve">, raed.vc/category/investments/.</w:t>
      </w:r>
      <w:r w:rsidDel="00000000" w:rsidR="00000000" w:rsidRPr="00000000">
        <w:rPr>
          <w:rtl w:val="0"/>
        </w:rPr>
      </w:r>
    </w:p>
    <w:p w:rsidR="00000000" w:rsidDel="00000000" w:rsidP="00000000" w:rsidRDefault="00000000" w:rsidRPr="00000000" w14:paraId="000000FE">
      <w:pPr>
        <w:rPr>
          <w:color w:val="333333"/>
          <w:sz w:val="24"/>
          <w:szCs w:val="24"/>
          <w:highlight w:val="white"/>
        </w:rPr>
      </w:pPr>
      <w:r w:rsidDel="00000000" w:rsidR="00000000" w:rsidRPr="00000000">
        <w:rPr>
          <w:color w:val="333333"/>
          <w:sz w:val="24"/>
          <w:szCs w:val="24"/>
          <w:highlight w:val="white"/>
          <w:rtl w:val="0"/>
        </w:rPr>
        <w:t xml:space="preserve">Kalyani, Darshan. “IBISWorld Industry Report 49222 - Couriers &amp; Local Delivery Services in the US.” </w:t>
      </w:r>
      <w:r w:rsidDel="00000000" w:rsidR="00000000" w:rsidRPr="00000000">
        <w:rPr>
          <w:i w:val="1"/>
          <w:color w:val="333333"/>
          <w:sz w:val="24"/>
          <w:szCs w:val="24"/>
          <w:rtl w:val="0"/>
        </w:rPr>
        <w:t xml:space="preserve">IBISWorld US</w:t>
      </w:r>
      <w:r w:rsidDel="00000000" w:rsidR="00000000" w:rsidRPr="00000000">
        <w:rPr>
          <w:color w:val="333333"/>
          <w:sz w:val="24"/>
          <w:szCs w:val="24"/>
          <w:highlight w:val="white"/>
          <w:rtl w:val="0"/>
        </w:rPr>
        <w:t xml:space="preserve">, IBISWorld, Jan. 2019, clients1-ibisworld-com.esearch.ut.edu/reports/us/industry/default.aspx?entid=1950.</w:t>
      </w:r>
    </w:p>
    <w:p w:rsidR="00000000" w:rsidDel="00000000" w:rsidP="00000000" w:rsidRDefault="00000000" w:rsidRPr="00000000" w14:paraId="000000FF">
      <w:pPr>
        <w:rPr>
          <w:color w:val="333333"/>
          <w:sz w:val="24"/>
          <w:szCs w:val="24"/>
          <w:highlight w:val="white"/>
        </w:rPr>
      </w:pPr>
      <w:r w:rsidDel="00000000" w:rsidR="00000000" w:rsidRPr="00000000">
        <w:rPr>
          <w:rtl w:val="0"/>
        </w:rPr>
      </w:r>
    </w:p>
    <w:p w:rsidR="00000000" w:rsidDel="00000000" w:rsidP="00000000" w:rsidRDefault="00000000" w:rsidRPr="00000000" w14:paraId="00000100">
      <w:pPr>
        <w:ind w:firstLine="720"/>
        <w:rPr>
          <w:color w:val="333333"/>
          <w:sz w:val="24"/>
          <w:szCs w:val="24"/>
        </w:rPr>
      </w:pPr>
      <w:r w:rsidDel="00000000" w:rsidR="00000000" w:rsidRPr="00000000">
        <w:rPr>
          <w:color w:val="333333"/>
          <w:sz w:val="24"/>
          <w:szCs w:val="24"/>
          <w:rtl w:val="0"/>
        </w:rPr>
        <w:t xml:space="preserve">“Saudi Arabia Age Structure.” </w:t>
      </w:r>
      <w:r w:rsidDel="00000000" w:rsidR="00000000" w:rsidRPr="00000000">
        <w:rPr>
          <w:i w:val="1"/>
          <w:color w:val="333333"/>
          <w:sz w:val="24"/>
          <w:szCs w:val="24"/>
          <w:rtl w:val="0"/>
        </w:rPr>
        <w:t xml:space="preserve">Saudi Arabia Age Structure - Demographics</w:t>
      </w:r>
      <w:r w:rsidDel="00000000" w:rsidR="00000000" w:rsidRPr="00000000">
        <w:rPr>
          <w:color w:val="333333"/>
          <w:sz w:val="24"/>
          <w:szCs w:val="24"/>
          <w:rtl w:val="0"/>
        </w:rPr>
        <w:t xml:space="preserve">, www.indexmundi.com/saudi_arabia/age_structure.html.</w:t>
      </w:r>
      <w:r w:rsidDel="00000000" w:rsidR="00000000" w:rsidRPr="00000000">
        <w:rPr>
          <w:rtl w:val="0"/>
        </w:rPr>
      </w:r>
    </w:p>
    <w:p w:rsidR="00000000" w:rsidDel="00000000" w:rsidP="00000000" w:rsidRDefault="00000000" w:rsidRPr="00000000" w14:paraId="00000101">
      <w:pPr>
        <w:rPr>
          <w:color w:val="333333"/>
          <w:sz w:val="24"/>
          <w:szCs w:val="24"/>
          <w:highlight w:val="white"/>
        </w:rPr>
      </w:pPr>
      <w:r w:rsidDel="00000000" w:rsidR="00000000" w:rsidRPr="00000000">
        <w:rPr>
          <w:rtl w:val="0"/>
        </w:rPr>
      </w:r>
    </w:p>
    <w:p w:rsidR="00000000" w:rsidDel="00000000" w:rsidP="00000000" w:rsidRDefault="00000000" w:rsidRPr="00000000" w14:paraId="00000102">
      <w:pPr>
        <w:ind w:firstLine="720"/>
        <w:rPr>
          <w:color w:val="333333"/>
          <w:sz w:val="24"/>
          <w:szCs w:val="24"/>
          <w:highlight w:val="white"/>
        </w:rPr>
      </w:pPr>
      <w:r w:rsidDel="00000000" w:rsidR="00000000" w:rsidRPr="00000000">
        <w:rPr>
          <w:color w:val="333333"/>
          <w:sz w:val="24"/>
          <w:szCs w:val="24"/>
          <w:highlight w:val="white"/>
          <w:rtl w:val="0"/>
        </w:rPr>
        <w:t xml:space="preserve">“Saudi Arabia Population (LIVE).” </w:t>
      </w:r>
      <w:r w:rsidDel="00000000" w:rsidR="00000000" w:rsidRPr="00000000">
        <w:rPr>
          <w:i w:val="1"/>
          <w:color w:val="333333"/>
          <w:sz w:val="24"/>
          <w:szCs w:val="24"/>
          <w:highlight w:val="white"/>
          <w:rtl w:val="0"/>
        </w:rPr>
        <w:t xml:space="preserve">Worldometers</w:t>
      </w:r>
      <w:r w:rsidDel="00000000" w:rsidR="00000000" w:rsidRPr="00000000">
        <w:rPr>
          <w:color w:val="333333"/>
          <w:sz w:val="24"/>
          <w:szCs w:val="24"/>
          <w:highlight w:val="white"/>
          <w:rtl w:val="0"/>
        </w:rPr>
        <w:t xml:space="preserve">, </w:t>
      </w:r>
      <w:hyperlink r:id="rId17">
        <w:r w:rsidDel="00000000" w:rsidR="00000000" w:rsidRPr="00000000">
          <w:rPr>
            <w:color w:val="1155cc"/>
            <w:sz w:val="24"/>
            <w:szCs w:val="24"/>
            <w:highlight w:val="white"/>
            <w:u w:val="single"/>
            <w:rtl w:val="0"/>
          </w:rPr>
          <w:t xml:space="preserve">www.worldometers.info/world-population/saudi-arabia-population/</w:t>
        </w:r>
      </w:hyperlink>
      <w:r w:rsidDel="00000000" w:rsidR="00000000" w:rsidRPr="00000000">
        <w:rPr>
          <w:color w:val="333333"/>
          <w:sz w:val="24"/>
          <w:szCs w:val="24"/>
          <w:highlight w:val="white"/>
          <w:rtl w:val="0"/>
        </w:rPr>
        <w:t xml:space="preserve">.</w:t>
      </w:r>
    </w:p>
    <w:p w:rsidR="00000000" w:rsidDel="00000000" w:rsidP="00000000" w:rsidRDefault="00000000" w:rsidRPr="00000000" w14:paraId="00000103">
      <w:pPr>
        <w:rPr>
          <w:color w:val="333333"/>
          <w:sz w:val="24"/>
          <w:szCs w:val="24"/>
        </w:rPr>
      </w:pPr>
      <w:r w:rsidDel="00000000" w:rsidR="00000000" w:rsidRPr="00000000">
        <w:rPr>
          <w:rtl w:val="0"/>
        </w:rPr>
      </w:r>
    </w:p>
    <w:p w:rsidR="00000000" w:rsidDel="00000000" w:rsidP="00000000" w:rsidRDefault="00000000" w:rsidRPr="00000000" w14:paraId="00000104">
      <w:pPr>
        <w:ind w:firstLine="720"/>
        <w:rPr>
          <w:color w:val="333333"/>
          <w:sz w:val="24"/>
          <w:szCs w:val="24"/>
        </w:rPr>
      </w:pPr>
      <w:r w:rsidDel="00000000" w:rsidR="00000000" w:rsidRPr="00000000">
        <w:rPr>
          <w:color w:val="333333"/>
          <w:sz w:val="24"/>
          <w:szCs w:val="24"/>
          <w:rtl w:val="0"/>
        </w:rPr>
        <w:t xml:space="preserve">“Saudi Arabia.” </w:t>
      </w:r>
      <w:r w:rsidDel="00000000" w:rsidR="00000000" w:rsidRPr="00000000">
        <w:rPr>
          <w:i w:val="1"/>
          <w:color w:val="333333"/>
          <w:sz w:val="24"/>
          <w:szCs w:val="24"/>
          <w:rtl w:val="0"/>
        </w:rPr>
        <w:t xml:space="preserve">U.S. Department of State</w:t>
      </w:r>
      <w:r w:rsidDel="00000000" w:rsidR="00000000" w:rsidRPr="00000000">
        <w:rPr>
          <w:color w:val="333333"/>
          <w:sz w:val="24"/>
          <w:szCs w:val="24"/>
          <w:rtl w:val="0"/>
        </w:rPr>
        <w:t xml:space="preserve">, U.S. Department of State, 7 Aug. 2018, www.state.gov/r/pa/ei/bgn/3584.htm.</w:t>
      </w:r>
      <w:r w:rsidDel="00000000" w:rsidR="00000000" w:rsidRPr="00000000">
        <w:rPr>
          <w:rtl w:val="0"/>
        </w:rPr>
      </w:r>
    </w:p>
    <w:p w:rsidR="00000000" w:rsidDel="00000000" w:rsidP="00000000" w:rsidRDefault="00000000" w:rsidRPr="00000000" w14:paraId="00000105">
      <w:pPr>
        <w:rPr>
          <w:color w:val="333333"/>
          <w:sz w:val="24"/>
          <w:szCs w:val="24"/>
          <w:highlight w:val="white"/>
        </w:rPr>
      </w:pPr>
      <w:r w:rsidDel="00000000" w:rsidR="00000000" w:rsidRPr="00000000">
        <w:rPr>
          <w:rtl w:val="0"/>
        </w:rPr>
      </w:r>
    </w:p>
    <w:p w:rsidR="00000000" w:rsidDel="00000000" w:rsidP="00000000" w:rsidRDefault="00000000" w:rsidRPr="00000000" w14:paraId="00000106">
      <w:pPr>
        <w:ind w:firstLine="720"/>
        <w:rPr>
          <w:color w:val="333333"/>
          <w:sz w:val="24"/>
          <w:szCs w:val="24"/>
        </w:rPr>
      </w:pPr>
      <w:r w:rsidDel="00000000" w:rsidR="00000000" w:rsidRPr="00000000">
        <w:rPr>
          <w:color w:val="333333"/>
          <w:sz w:val="24"/>
          <w:szCs w:val="24"/>
          <w:rtl w:val="0"/>
        </w:rPr>
        <w:t xml:space="preserve">“Saudi Ties to U.S. Colleges Come under Mounting Scrutiny.” </w:t>
      </w:r>
      <w:r w:rsidDel="00000000" w:rsidR="00000000" w:rsidRPr="00000000">
        <w:rPr>
          <w:i w:val="1"/>
          <w:color w:val="333333"/>
          <w:sz w:val="24"/>
          <w:szCs w:val="24"/>
          <w:rtl w:val="0"/>
        </w:rPr>
        <w:t xml:space="preserve">Tampa Bay Times</w:t>
      </w:r>
      <w:r w:rsidDel="00000000" w:rsidR="00000000" w:rsidRPr="00000000">
        <w:rPr>
          <w:color w:val="333333"/>
          <w:sz w:val="24"/>
          <w:szCs w:val="24"/>
          <w:rtl w:val="0"/>
        </w:rPr>
        <w:t xml:space="preserve">, 30 Oct. 2018, </w:t>
      </w:r>
      <w:hyperlink r:id="rId18">
        <w:r w:rsidDel="00000000" w:rsidR="00000000" w:rsidRPr="00000000">
          <w:rPr>
            <w:color w:val="1155cc"/>
            <w:sz w:val="24"/>
            <w:szCs w:val="24"/>
            <w:u w:val="single"/>
            <w:rtl w:val="0"/>
          </w:rPr>
          <w:t xml:space="preserve">www.tampabay.com/news/nationworld/saudi-ties-to-us-colleges-come-under-mounting-scrutiny-20181030/</w:t>
        </w:r>
      </w:hyperlink>
      <w:r w:rsidDel="00000000" w:rsidR="00000000" w:rsidRPr="00000000">
        <w:rPr>
          <w:color w:val="333333"/>
          <w:sz w:val="24"/>
          <w:szCs w:val="24"/>
          <w:rtl w:val="0"/>
        </w:rPr>
        <w:t xml:space="preserve">.</w:t>
      </w:r>
    </w:p>
    <w:p w:rsidR="00000000" w:rsidDel="00000000" w:rsidP="00000000" w:rsidRDefault="00000000" w:rsidRPr="00000000" w14:paraId="00000107">
      <w:pPr>
        <w:rPr>
          <w:color w:val="333333"/>
          <w:sz w:val="24"/>
          <w:szCs w:val="24"/>
        </w:rPr>
      </w:pPr>
      <w:r w:rsidDel="00000000" w:rsidR="00000000" w:rsidRPr="00000000">
        <w:rPr>
          <w:rtl w:val="0"/>
        </w:rPr>
      </w:r>
    </w:p>
    <w:p w:rsidR="00000000" w:rsidDel="00000000" w:rsidP="00000000" w:rsidRDefault="00000000" w:rsidRPr="00000000" w14:paraId="00000108">
      <w:pPr>
        <w:ind w:firstLine="720"/>
        <w:rPr>
          <w:color w:val="333333"/>
          <w:sz w:val="24"/>
          <w:szCs w:val="24"/>
          <w:highlight w:val="white"/>
        </w:rPr>
      </w:pPr>
      <w:r w:rsidDel="00000000" w:rsidR="00000000" w:rsidRPr="00000000">
        <w:rPr>
          <w:color w:val="333333"/>
          <w:sz w:val="24"/>
          <w:szCs w:val="24"/>
          <w:highlight w:val="white"/>
          <w:rtl w:val="0"/>
        </w:rPr>
        <w:t xml:space="preserve">Sawahel, Wagdy. “Many Arab Students Go to the U.S., But Rarely Is the Reverse True.” </w:t>
      </w:r>
      <w:r w:rsidDel="00000000" w:rsidR="00000000" w:rsidRPr="00000000">
        <w:rPr>
          <w:i w:val="1"/>
          <w:color w:val="333333"/>
          <w:sz w:val="24"/>
          <w:szCs w:val="24"/>
          <w:rtl w:val="0"/>
        </w:rPr>
        <w:t xml:space="preserve">The Chronicle of Higher Education</w:t>
      </w:r>
      <w:r w:rsidDel="00000000" w:rsidR="00000000" w:rsidRPr="00000000">
        <w:rPr>
          <w:color w:val="333333"/>
          <w:sz w:val="24"/>
          <w:szCs w:val="24"/>
          <w:highlight w:val="white"/>
          <w:rtl w:val="0"/>
        </w:rPr>
        <w:t xml:space="preserve">, The Chronicle of Higher Education, 6 Jan. 2016, </w:t>
      </w:r>
      <w:hyperlink r:id="rId19">
        <w:r w:rsidDel="00000000" w:rsidR="00000000" w:rsidRPr="00000000">
          <w:rPr>
            <w:color w:val="1155cc"/>
            <w:sz w:val="24"/>
            <w:szCs w:val="24"/>
            <w:highlight w:val="white"/>
            <w:u w:val="single"/>
            <w:rtl w:val="0"/>
          </w:rPr>
          <w:t xml:space="preserve">www.chronicle.com/article/Many-Arab-Students-Go-to-the/234818</w:t>
        </w:r>
      </w:hyperlink>
      <w:r w:rsidDel="00000000" w:rsidR="00000000" w:rsidRPr="00000000">
        <w:rPr>
          <w:rtl w:val="0"/>
        </w:rPr>
      </w:r>
    </w:p>
    <w:p w:rsidR="00000000" w:rsidDel="00000000" w:rsidP="00000000" w:rsidRDefault="00000000" w:rsidRPr="00000000" w14:paraId="00000109">
      <w:pPr>
        <w:rPr>
          <w:color w:val="333333"/>
          <w:sz w:val="24"/>
          <w:szCs w:val="24"/>
        </w:rPr>
      </w:pPr>
      <w:r w:rsidDel="00000000" w:rsidR="00000000" w:rsidRPr="00000000">
        <w:rPr>
          <w:rtl w:val="0"/>
        </w:rPr>
      </w:r>
    </w:p>
    <w:p w:rsidR="00000000" w:rsidDel="00000000" w:rsidP="00000000" w:rsidRDefault="00000000" w:rsidRPr="00000000" w14:paraId="0000010A">
      <w:pPr>
        <w:ind w:left="0" w:firstLine="720"/>
        <w:rPr>
          <w:color w:val="333333"/>
          <w:sz w:val="24"/>
          <w:szCs w:val="24"/>
        </w:rPr>
      </w:pPr>
      <w:r w:rsidDel="00000000" w:rsidR="00000000" w:rsidRPr="00000000">
        <w:rPr>
          <w:color w:val="333333"/>
          <w:sz w:val="24"/>
          <w:szCs w:val="24"/>
          <w:rtl w:val="0"/>
        </w:rPr>
        <w:t xml:space="preserve">“US Colleges Attracting Fewer New Students from Abroad.” </w:t>
      </w:r>
      <w:r w:rsidDel="00000000" w:rsidR="00000000" w:rsidRPr="00000000">
        <w:rPr>
          <w:i w:val="1"/>
          <w:color w:val="333333"/>
          <w:sz w:val="24"/>
          <w:szCs w:val="24"/>
          <w:rtl w:val="0"/>
        </w:rPr>
        <w:t xml:space="preserve">CNBC</w:t>
      </w:r>
      <w:r w:rsidDel="00000000" w:rsidR="00000000" w:rsidRPr="00000000">
        <w:rPr>
          <w:color w:val="333333"/>
          <w:sz w:val="24"/>
          <w:szCs w:val="24"/>
          <w:rtl w:val="0"/>
        </w:rPr>
        <w:t xml:space="preserve">, CNBC, 13 Nov. 2018, www.cnbc.com/2018/11/13/us-colleges-attracting-fewer-new-students-from-abroad.html. </w:t>
      </w:r>
    </w:p>
    <w:p w:rsidR="00000000" w:rsidDel="00000000" w:rsidP="00000000" w:rsidRDefault="00000000" w:rsidRPr="00000000" w14:paraId="0000010B">
      <w:pPr>
        <w:ind w:left="0" w:firstLine="720"/>
        <w:rPr>
          <w:color w:val="333333"/>
          <w:sz w:val="24"/>
          <w:szCs w:val="24"/>
        </w:rPr>
      </w:pPr>
      <w:r w:rsidDel="00000000" w:rsidR="00000000" w:rsidRPr="00000000">
        <w:rPr>
          <w:rtl w:val="0"/>
        </w:rPr>
      </w:r>
    </w:p>
    <w:p w:rsidR="00000000" w:rsidDel="00000000" w:rsidP="00000000" w:rsidRDefault="00000000" w:rsidRPr="00000000" w14:paraId="0000010C">
      <w:pPr>
        <w:ind w:left="0" w:firstLine="720"/>
        <w:rPr>
          <w:color w:val="333333"/>
          <w:sz w:val="24"/>
          <w:szCs w:val="24"/>
        </w:rPr>
      </w:pPr>
      <w:r w:rsidDel="00000000" w:rsidR="00000000" w:rsidRPr="00000000">
        <w:rPr>
          <w:rtl w:val="0"/>
        </w:rPr>
      </w:r>
    </w:p>
    <w:p w:rsidR="00000000" w:rsidDel="00000000" w:rsidP="00000000" w:rsidRDefault="00000000" w:rsidRPr="00000000" w14:paraId="0000010D">
      <w:pPr>
        <w:ind w:left="0" w:firstLine="720"/>
        <w:rPr>
          <w:color w:val="333333"/>
          <w:sz w:val="24"/>
          <w:szCs w:val="24"/>
        </w:rPr>
      </w:pPr>
      <w:r w:rsidDel="00000000" w:rsidR="00000000" w:rsidRPr="00000000">
        <w:rPr>
          <w:rtl w:val="0"/>
        </w:rPr>
      </w:r>
    </w:p>
    <w:p w:rsidR="00000000" w:rsidDel="00000000" w:rsidP="00000000" w:rsidRDefault="00000000" w:rsidRPr="00000000" w14:paraId="0000010E">
      <w:pPr>
        <w:ind w:left="0" w:firstLine="720"/>
        <w:rPr>
          <w:color w:val="333333"/>
          <w:sz w:val="24"/>
          <w:szCs w:val="24"/>
        </w:rPr>
      </w:pPr>
      <w:r w:rsidDel="00000000" w:rsidR="00000000" w:rsidRPr="00000000">
        <w:rPr>
          <w:rtl w:val="0"/>
        </w:rPr>
      </w:r>
    </w:p>
    <w:p w:rsidR="00000000" w:rsidDel="00000000" w:rsidP="00000000" w:rsidRDefault="00000000" w:rsidRPr="00000000" w14:paraId="0000010F">
      <w:pPr>
        <w:ind w:left="0" w:firstLine="720"/>
        <w:rPr>
          <w:color w:val="333333"/>
          <w:sz w:val="24"/>
          <w:szCs w:val="24"/>
        </w:rPr>
      </w:pPr>
      <w:r w:rsidDel="00000000" w:rsidR="00000000" w:rsidRPr="00000000">
        <w:rPr>
          <w:rtl w:val="0"/>
        </w:rPr>
      </w:r>
    </w:p>
    <w:p w:rsidR="00000000" w:rsidDel="00000000" w:rsidP="00000000" w:rsidRDefault="00000000" w:rsidRPr="00000000" w14:paraId="00000110">
      <w:pPr>
        <w:ind w:left="0" w:firstLine="720"/>
        <w:rPr>
          <w:color w:val="333333"/>
          <w:sz w:val="24"/>
          <w:szCs w:val="24"/>
        </w:rPr>
      </w:pPr>
      <w:r w:rsidDel="00000000" w:rsidR="00000000" w:rsidRPr="00000000">
        <w:rPr>
          <w:rtl w:val="0"/>
        </w:rPr>
      </w:r>
    </w:p>
    <w:p w:rsidR="00000000" w:rsidDel="00000000" w:rsidP="00000000" w:rsidRDefault="00000000" w:rsidRPr="00000000" w14:paraId="00000111">
      <w:pPr>
        <w:ind w:left="0" w:firstLine="720"/>
        <w:rPr>
          <w:color w:val="333333"/>
          <w:sz w:val="24"/>
          <w:szCs w:val="24"/>
        </w:rPr>
      </w:pPr>
      <w:r w:rsidDel="00000000" w:rsidR="00000000" w:rsidRPr="00000000">
        <w:rPr>
          <w:rtl w:val="0"/>
        </w:rPr>
      </w:r>
    </w:p>
    <w:p w:rsidR="00000000" w:rsidDel="00000000" w:rsidP="00000000" w:rsidRDefault="00000000" w:rsidRPr="00000000" w14:paraId="00000112">
      <w:pPr>
        <w:ind w:left="0" w:firstLine="720"/>
        <w:rPr>
          <w:color w:val="333333"/>
          <w:sz w:val="24"/>
          <w:szCs w:val="24"/>
        </w:rPr>
      </w:pPr>
      <w:r w:rsidDel="00000000" w:rsidR="00000000" w:rsidRPr="00000000">
        <w:rPr>
          <w:rtl w:val="0"/>
        </w:rPr>
      </w:r>
    </w:p>
    <w:p w:rsidR="00000000" w:rsidDel="00000000" w:rsidP="00000000" w:rsidRDefault="00000000" w:rsidRPr="00000000" w14:paraId="00000113">
      <w:pPr>
        <w:ind w:left="0" w:firstLine="720"/>
        <w:rPr>
          <w:color w:val="333333"/>
          <w:sz w:val="24"/>
          <w:szCs w:val="24"/>
        </w:rPr>
      </w:pPr>
      <w:r w:rsidDel="00000000" w:rsidR="00000000" w:rsidRPr="00000000">
        <w:rPr>
          <w:rtl w:val="0"/>
        </w:rPr>
      </w:r>
    </w:p>
    <w:p w:rsidR="00000000" w:rsidDel="00000000" w:rsidP="00000000" w:rsidRDefault="00000000" w:rsidRPr="00000000" w14:paraId="00000114">
      <w:pPr>
        <w:ind w:left="0" w:firstLine="720"/>
        <w:rPr>
          <w:color w:val="333333"/>
          <w:sz w:val="24"/>
          <w:szCs w:val="24"/>
        </w:rPr>
      </w:pPr>
      <w:r w:rsidDel="00000000" w:rsidR="00000000" w:rsidRPr="00000000">
        <w:rPr>
          <w:rtl w:val="0"/>
        </w:rPr>
      </w:r>
    </w:p>
    <w:p w:rsidR="00000000" w:rsidDel="00000000" w:rsidP="00000000" w:rsidRDefault="00000000" w:rsidRPr="00000000" w14:paraId="00000115">
      <w:pPr>
        <w:ind w:left="0" w:firstLine="720"/>
        <w:rPr>
          <w:color w:val="333333"/>
          <w:sz w:val="24"/>
          <w:szCs w:val="24"/>
        </w:rPr>
      </w:pPr>
      <w:r w:rsidDel="00000000" w:rsidR="00000000" w:rsidRPr="00000000">
        <w:rPr>
          <w:rtl w:val="0"/>
        </w:rPr>
      </w:r>
    </w:p>
    <w:p w:rsidR="00000000" w:rsidDel="00000000" w:rsidP="00000000" w:rsidRDefault="00000000" w:rsidRPr="00000000" w14:paraId="00000116">
      <w:pPr>
        <w:ind w:left="0" w:firstLine="720"/>
        <w:rPr>
          <w:color w:val="333333"/>
          <w:sz w:val="24"/>
          <w:szCs w:val="24"/>
        </w:rPr>
      </w:pPr>
      <w:r w:rsidDel="00000000" w:rsidR="00000000" w:rsidRPr="00000000">
        <w:rPr>
          <w:rtl w:val="0"/>
        </w:rPr>
      </w:r>
    </w:p>
    <w:p w:rsidR="00000000" w:rsidDel="00000000" w:rsidP="00000000" w:rsidRDefault="00000000" w:rsidRPr="00000000" w14:paraId="00000117">
      <w:pPr>
        <w:ind w:left="0" w:firstLine="720"/>
        <w:rPr>
          <w:color w:val="333333"/>
          <w:sz w:val="24"/>
          <w:szCs w:val="24"/>
        </w:rPr>
      </w:pPr>
      <w:r w:rsidDel="00000000" w:rsidR="00000000" w:rsidRPr="00000000">
        <w:rPr>
          <w:rtl w:val="0"/>
        </w:rPr>
      </w:r>
    </w:p>
    <w:p w:rsidR="00000000" w:rsidDel="00000000" w:rsidP="00000000" w:rsidRDefault="00000000" w:rsidRPr="00000000" w14:paraId="00000118">
      <w:pPr>
        <w:ind w:left="0" w:firstLine="720"/>
        <w:rPr>
          <w:color w:val="333333"/>
          <w:sz w:val="24"/>
          <w:szCs w:val="24"/>
        </w:rPr>
      </w:pPr>
      <w:r w:rsidDel="00000000" w:rsidR="00000000" w:rsidRPr="00000000">
        <w:rPr>
          <w:rtl w:val="0"/>
        </w:rPr>
      </w:r>
    </w:p>
    <w:p w:rsidR="00000000" w:rsidDel="00000000" w:rsidP="00000000" w:rsidRDefault="00000000" w:rsidRPr="00000000" w14:paraId="00000119">
      <w:pPr>
        <w:ind w:left="0" w:firstLine="720"/>
        <w:rPr>
          <w:color w:val="333333"/>
          <w:sz w:val="24"/>
          <w:szCs w:val="24"/>
        </w:rPr>
      </w:pPr>
      <w:r w:rsidDel="00000000" w:rsidR="00000000" w:rsidRPr="00000000">
        <w:rPr>
          <w:rtl w:val="0"/>
        </w:rPr>
      </w:r>
    </w:p>
    <w:p w:rsidR="00000000" w:rsidDel="00000000" w:rsidP="00000000" w:rsidRDefault="00000000" w:rsidRPr="00000000" w14:paraId="0000011A">
      <w:pPr>
        <w:ind w:left="0" w:firstLine="720"/>
        <w:rPr>
          <w:color w:val="333333"/>
          <w:sz w:val="24"/>
          <w:szCs w:val="24"/>
        </w:rPr>
      </w:pPr>
      <w:r w:rsidDel="00000000" w:rsidR="00000000" w:rsidRPr="00000000">
        <w:rPr>
          <w:rtl w:val="0"/>
        </w:rPr>
      </w:r>
    </w:p>
    <w:p w:rsidR="00000000" w:rsidDel="00000000" w:rsidP="00000000" w:rsidRDefault="00000000" w:rsidRPr="00000000" w14:paraId="0000011B">
      <w:pPr>
        <w:ind w:left="0" w:firstLine="720"/>
        <w:rPr>
          <w:color w:val="333333"/>
          <w:sz w:val="24"/>
          <w:szCs w:val="24"/>
        </w:rPr>
      </w:pPr>
      <w:r w:rsidDel="00000000" w:rsidR="00000000" w:rsidRPr="00000000">
        <w:rPr>
          <w:rtl w:val="0"/>
        </w:rPr>
      </w:r>
    </w:p>
    <w:p w:rsidR="00000000" w:rsidDel="00000000" w:rsidP="00000000" w:rsidRDefault="00000000" w:rsidRPr="00000000" w14:paraId="0000011C">
      <w:pPr>
        <w:ind w:left="0" w:firstLine="720"/>
        <w:rPr>
          <w:color w:val="333333"/>
          <w:sz w:val="24"/>
          <w:szCs w:val="24"/>
        </w:rPr>
      </w:pPr>
      <w:r w:rsidDel="00000000" w:rsidR="00000000" w:rsidRPr="00000000">
        <w:rPr>
          <w:rtl w:val="0"/>
        </w:rPr>
      </w:r>
    </w:p>
    <w:p w:rsidR="00000000" w:rsidDel="00000000" w:rsidP="00000000" w:rsidRDefault="00000000" w:rsidRPr="00000000" w14:paraId="0000011D">
      <w:pPr>
        <w:ind w:left="0" w:firstLine="720"/>
        <w:rPr>
          <w:color w:val="333333"/>
          <w:sz w:val="24"/>
          <w:szCs w:val="24"/>
        </w:rPr>
      </w:pPr>
      <w:r w:rsidDel="00000000" w:rsidR="00000000" w:rsidRPr="00000000">
        <w:rPr>
          <w:rtl w:val="0"/>
        </w:rPr>
      </w:r>
    </w:p>
    <w:p w:rsidR="00000000" w:rsidDel="00000000" w:rsidP="00000000" w:rsidRDefault="00000000" w:rsidRPr="00000000" w14:paraId="0000011E">
      <w:pPr>
        <w:ind w:left="0" w:firstLine="720"/>
        <w:rPr>
          <w:color w:val="333333"/>
          <w:sz w:val="24"/>
          <w:szCs w:val="24"/>
        </w:rPr>
      </w:pPr>
      <w:r w:rsidDel="00000000" w:rsidR="00000000" w:rsidRPr="00000000">
        <w:rPr>
          <w:rtl w:val="0"/>
        </w:rPr>
      </w:r>
    </w:p>
    <w:p w:rsidR="00000000" w:rsidDel="00000000" w:rsidP="00000000" w:rsidRDefault="00000000" w:rsidRPr="00000000" w14:paraId="0000011F">
      <w:pPr>
        <w:ind w:left="0" w:firstLine="720"/>
        <w:rPr>
          <w:color w:val="333333"/>
          <w:sz w:val="24"/>
          <w:szCs w:val="24"/>
        </w:rPr>
      </w:pPr>
      <w:r w:rsidDel="00000000" w:rsidR="00000000" w:rsidRPr="00000000">
        <w:rPr>
          <w:rtl w:val="0"/>
        </w:rPr>
      </w:r>
    </w:p>
    <w:p w:rsidR="00000000" w:rsidDel="00000000" w:rsidP="00000000" w:rsidRDefault="00000000" w:rsidRPr="00000000" w14:paraId="00000120">
      <w:pPr>
        <w:ind w:left="0" w:firstLine="720"/>
        <w:rPr>
          <w:color w:val="333333"/>
          <w:sz w:val="24"/>
          <w:szCs w:val="24"/>
        </w:rPr>
      </w:pPr>
      <w:r w:rsidDel="00000000" w:rsidR="00000000" w:rsidRPr="00000000">
        <w:rPr>
          <w:rtl w:val="0"/>
        </w:rPr>
      </w:r>
    </w:p>
    <w:p w:rsidR="00000000" w:rsidDel="00000000" w:rsidP="00000000" w:rsidRDefault="00000000" w:rsidRPr="00000000" w14:paraId="00000121">
      <w:pPr>
        <w:ind w:left="0" w:firstLine="720"/>
        <w:rPr>
          <w:color w:val="333333"/>
          <w:sz w:val="24"/>
          <w:szCs w:val="24"/>
        </w:rPr>
      </w:pPr>
      <w:r w:rsidDel="00000000" w:rsidR="00000000" w:rsidRPr="00000000">
        <w:rPr>
          <w:rtl w:val="0"/>
        </w:rPr>
      </w:r>
    </w:p>
    <w:p w:rsidR="00000000" w:rsidDel="00000000" w:rsidP="00000000" w:rsidRDefault="00000000" w:rsidRPr="00000000" w14:paraId="00000122">
      <w:pPr>
        <w:ind w:left="0" w:firstLine="720"/>
        <w:rPr>
          <w:color w:val="333333"/>
          <w:sz w:val="24"/>
          <w:szCs w:val="24"/>
        </w:rPr>
      </w:pPr>
      <w:r w:rsidDel="00000000" w:rsidR="00000000" w:rsidRPr="00000000">
        <w:rPr>
          <w:rtl w:val="0"/>
        </w:rPr>
      </w:r>
    </w:p>
    <w:p w:rsidR="00000000" w:rsidDel="00000000" w:rsidP="00000000" w:rsidRDefault="00000000" w:rsidRPr="00000000" w14:paraId="00000123">
      <w:pPr>
        <w:ind w:left="0" w:firstLine="720"/>
        <w:rPr>
          <w:color w:val="333333"/>
          <w:sz w:val="24"/>
          <w:szCs w:val="24"/>
        </w:rPr>
      </w:pPr>
      <w:r w:rsidDel="00000000" w:rsidR="00000000" w:rsidRPr="00000000">
        <w:rPr>
          <w:rtl w:val="0"/>
        </w:rPr>
      </w:r>
    </w:p>
    <w:p w:rsidR="00000000" w:rsidDel="00000000" w:rsidP="00000000" w:rsidRDefault="00000000" w:rsidRPr="00000000" w14:paraId="00000124">
      <w:pPr>
        <w:ind w:left="0" w:firstLine="720"/>
        <w:rPr>
          <w:color w:val="333333"/>
          <w:sz w:val="24"/>
          <w:szCs w:val="24"/>
        </w:rPr>
      </w:pPr>
      <w:r w:rsidDel="00000000" w:rsidR="00000000" w:rsidRPr="00000000">
        <w:rPr>
          <w:rtl w:val="0"/>
        </w:rPr>
      </w:r>
    </w:p>
    <w:p w:rsidR="00000000" w:rsidDel="00000000" w:rsidP="00000000" w:rsidRDefault="00000000" w:rsidRPr="00000000" w14:paraId="00000125">
      <w:pPr>
        <w:pStyle w:val="Heading1"/>
        <w:keepNext w:val="0"/>
        <w:keepLines w:val="0"/>
        <w:spacing w:before="480" w:lineRule="auto"/>
        <w:rPr>
          <w:b w:val="1"/>
          <w:sz w:val="46"/>
          <w:szCs w:val="46"/>
        </w:rPr>
      </w:pPr>
      <w:bookmarkStart w:colFirst="0" w:colLast="0" w:name="_dlqyn7s8an2" w:id="0"/>
      <w:bookmarkEnd w:id="0"/>
      <w:r w:rsidDel="00000000" w:rsidR="00000000" w:rsidRPr="00000000">
        <w:rPr>
          <w:rtl w:val="0"/>
        </w:rPr>
      </w:r>
    </w:p>
    <w:p w:rsidR="00000000" w:rsidDel="00000000" w:rsidP="00000000" w:rsidRDefault="00000000" w:rsidRPr="00000000" w14:paraId="00000126">
      <w:pPr>
        <w:pStyle w:val="Heading1"/>
        <w:keepNext w:val="0"/>
        <w:keepLines w:val="0"/>
        <w:spacing w:before="480" w:lineRule="auto"/>
        <w:rPr>
          <w:b w:val="1"/>
          <w:sz w:val="36"/>
          <w:szCs w:val="36"/>
        </w:rPr>
      </w:pPr>
      <w:bookmarkStart w:colFirst="0" w:colLast="0" w:name="_fvz4oexe2j0k" w:id="1"/>
      <w:bookmarkEnd w:id="1"/>
      <w:r w:rsidDel="00000000" w:rsidR="00000000" w:rsidRPr="00000000">
        <w:rPr>
          <w:b w:val="1"/>
          <w:sz w:val="36"/>
          <w:szCs w:val="36"/>
          <w:rtl w:val="0"/>
        </w:rPr>
        <w:t xml:space="preserve">End-User License Agreement </w:t>
      </w:r>
    </w:p>
    <w:p w:rsidR="00000000" w:rsidDel="00000000" w:rsidP="00000000" w:rsidRDefault="00000000" w:rsidRPr="00000000" w14:paraId="00000127">
      <w:pPr>
        <w:rPr>
          <w:sz w:val="24"/>
          <w:szCs w:val="24"/>
        </w:rPr>
      </w:pPr>
      <w:r w:rsidDel="00000000" w:rsidR="00000000" w:rsidRPr="00000000">
        <w:rPr>
          <w:sz w:val="24"/>
          <w:szCs w:val="24"/>
          <w:rtl w:val="0"/>
        </w:rPr>
        <w:t xml:space="preserve">“Terms of Use”</w:t>
      </w:r>
      <w:r w:rsidDel="00000000" w:rsidR="00000000" w:rsidRPr="00000000">
        <w:rPr>
          <w:rtl w:val="0"/>
        </w:rPr>
      </w:r>
    </w:p>
    <w:p w:rsidR="00000000" w:rsidDel="00000000" w:rsidP="00000000" w:rsidRDefault="00000000" w:rsidRPr="00000000" w14:paraId="00000128">
      <w:pPr>
        <w:rPr>
          <w:sz w:val="24"/>
          <w:szCs w:val="24"/>
        </w:rPr>
      </w:pPr>
      <w:r w:rsidDel="00000000" w:rsidR="00000000" w:rsidRPr="00000000">
        <w:rPr>
          <w:sz w:val="24"/>
          <w:szCs w:val="24"/>
          <w:rtl w:val="0"/>
        </w:rPr>
        <w:t xml:space="preserve"> </w:t>
      </w:r>
    </w:p>
    <w:p w:rsidR="00000000" w:rsidDel="00000000" w:rsidP="00000000" w:rsidRDefault="00000000" w:rsidRPr="00000000" w14:paraId="00000129">
      <w:pPr>
        <w:rPr>
          <w:sz w:val="24"/>
          <w:szCs w:val="24"/>
        </w:rPr>
      </w:pPr>
      <w:r w:rsidDel="00000000" w:rsidR="00000000" w:rsidRPr="00000000">
        <w:rPr>
          <w:sz w:val="24"/>
          <w:szCs w:val="24"/>
          <w:rtl w:val="0"/>
        </w:rPr>
        <w:t xml:space="preserve">Last updated: </w:t>
      </w:r>
      <w:r w:rsidDel="00000000" w:rsidR="00000000" w:rsidRPr="00000000">
        <w:rPr>
          <w:sz w:val="24"/>
          <w:szCs w:val="24"/>
          <w:rtl w:val="0"/>
        </w:rPr>
        <w:t xml:space="preserve">May 3rd, 2019</w:t>
      </w:r>
    </w:p>
    <w:p w:rsidR="00000000" w:rsidDel="00000000" w:rsidP="00000000" w:rsidRDefault="00000000" w:rsidRPr="00000000" w14:paraId="0000012A">
      <w:pPr>
        <w:rPr>
          <w:sz w:val="24"/>
          <w:szCs w:val="24"/>
        </w:rPr>
      </w:pPr>
      <w:r w:rsidDel="00000000" w:rsidR="00000000" w:rsidRPr="00000000">
        <w:rPr>
          <w:sz w:val="24"/>
          <w:szCs w:val="24"/>
          <w:rtl w:val="0"/>
        </w:rPr>
        <w:t xml:space="preserve"> </w:t>
      </w:r>
    </w:p>
    <w:p w:rsidR="00000000" w:rsidDel="00000000" w:rsidP="00000000" w:rsidRDefault="00000000" w:rsidRPr="00000000" w14:paraId="0000012B">
      <w:pPr>
        <w:rPr>
          <w:sz w:val="24"/>
          <w:szCs w:val="24"/>
        </w:rPr>
      </w:pPr>
      <w:r w:rsidDel="00000000" w:rsidR="00000000" w:rsidRPr="00000000">
        <w:rPr>
          <w:sz w:val="24"/>
          <w:szCs w:val="24"/>
          <w:rtl w:val="0"/>
        </w:rPr>
        <w:t xml:space="preserve">Please read this End-User License Agreement ("Agreement") carefully before clicking the "I Agree" button, downloading or using Sharingo .</w:t>
      </w:r>
    </w:p>
    <w:p w:rsidR="00000000" w:rsidDel="00000000" w:rsidP="00000000" w:rsidRDefault="00000000" w:rsidRPr="00000000" w14:paraId="0000012C">
      <w:pPr>
        <w:rPr>
          <w:sz w:val="24"/>
          <w:szCs w:val="24"/>
        </w:rPr>
      </w:pPr>
      <w:r w:rsidDel="00000000" w:rsidR="00000000" w:rsidRPr="00000000">
        <w:rPr>
          <w:sz w:val="24"/>
          <w:szCs w:val="24"/>
          <w:rtl w:val="0"/>
        </w:rPr>
        <w:t xml:space="preserve"> </w:t>
      </w:r>
    </w:p>
    <w:p w:rsidR="00000000" w:rsidDel="00000000" w:rsidP="00000000" w:rsidRDefault="00000000" w:rsidRPr="00000000" w14:paraId="0000012D">
      <w:pPr>
        <w:rPr>
          <w:sz w:val="24"/>
          <w:szCs w:val="24"/>
        </w:rPr>
      </w:pPr>
      <w:r w:rsidDel="00000000" w:rsidR="00000000" w:rsidRPr="00000000">
        <w:rPr>
          <w:sz w:val="24"/>
          <w:szCs w:val="24"/>
          <w:rtl w:val="0"/>
        </w:rPr>
        <w:t xml:space="preserve">By clicking the "I Agree" button, downloading or using the Application, you are agreeing to be bound by the terms and conditions of this Agreement.</w:t>
      </w:r>
    </w:p>
    <w:p w:rsidR="00000000" w:rsidDel="00000000" w:rsidP="00000000" w:rsidRDefault="00000000" w:rsidRPr="00000000" w14:paraId="0000012E">
      <w:pPr>
        <w:rPr>
          <w:sz w:val="24"/>
          <w:szCs w:val="24"/>
        </w:rPr>
      </w:pPr>
      <w:r w:rsidDel="00000000" w:rsidR="00000000" w:rsidRPr="00000000">
        <w:rPr>
          <w:sz w:val="24"/>
          <w:szCs w:val="24"/>
          <w:rtl w:val="0"/>
        </w:rPr>
        <w:t xml:space="preserve"> </w:t>
      </w:r>
    </w:p>
    <w:p w:rsidR="00000000" w:rsidDel="00000000" w:rsidP="00000000" w:rsidRDefault="00000000" w:rsidRPr="00000000" w14:paraId="0000012F">
      <w:pPr>
        <w:rPr>
          <w:sz w:val="24"/>
          <w:szCs w:val="24"/>
        </w:rPr>
      </w:pPr>
      <w:r w:rsidDel="00000000" w:rsidR="00000000" w:rsidRPr="00000000">
        <w:rPr>
          <w:sz w:val="24"/>
          <w:szCs w:val="24"/>
          <w:rtl w:val="0"/>
        </w:rPr>
        <w:t xml:space="preserve">If you do not agree to the terms of this Agreement, do not click on the "I Agree" button and do not download or use the Application.</w:t>
      </w:r>
    </w:p>
    <w:p w:rsidR="00000000" w:rsidDel="00000000" w:rsidP="00000000" w:rsidRDefault="00000000" w:rsidRPr="00000000" w14:paraId="00000130">
      <w:pPr>
        <w:rPr>
          <w:sz w:val="24"/>
          <w:szCs w:val="24"/>
        </w:rPr>
      </w:pPr>
      <w:r w:rsidDel="00000000" w:rsidR="00000000" w:rsidRPr="00000000">
        <w:rPr>
          <w:sz w:val="24"/>
          <w:szCs w:val="24"/>
          <w:rtl w:val="0"/>
        </w:rPr>
        <w:t xml:space="preserve"> </w:t>
      </w:r>
    </w:p>
    <w:p w:rsidR="00000000" w:rsidDel="00000000" w:rsidP="00000000" w:rsidRDefault="00000000" w:rsidRPr="00000000" w14:paraId="00000131">
      <w:pPr>
        <w:rPr>
          <w:b w:val="1"/>
          <w:sz w:val="24"/>
          <w:szCs w:val="24"/>
        </w:rPr>
      </w:pPr>
      <w:r w:rsidDel="00000000" w:rsidR="00000000" w:rsidRPr="00000000">
        <w:rPr>
          <w:b w:val="1"/>
          <w:sz w:val="24"/>
          <w:szCs w:val="24"/>
          <w:rtl w:val="0"/>
        </w:rPr>
        <w:t xml:space="preserve">License</w:t>
      </w:r>
    </w:p>
    <w:p w:rsidR="00000000" w:rsidDel="00000000" w:rsidP="00000000" w:rsidRDefault="00000000" w:rsidRPr="00000000" w14:paraId="00000132">
      <w:pPr>
        <w:rPr>
          <w:sz w:val="24"/>
          <w:szCs w:val="24"/>
        </w:rPr>
      </w:pPr>
      <w:r w:rsidDel="00000000" w:rsidR="00000000" w:rsidRPr="00000000">
        <w:rPr>
          <w:sz w:val="24"/>
          <w:szCs w:val="24"/>
          <w:rtl w:val="0"/>
        </w:rPr>
        <w:t xml:space="preserve"> </w:t>
      </w:r>
    </w:p>
    <w:p w:rsidR="00000000" w:rsidDel="00000000" w:rsidP="00000000" w:rsidRDefault="00000000" w:rsidRPr="00000000" w14:paraId="00000133">
      <w:pPr>
        <w:rPr>
          <w:sz w:val="24"/>
          <w:szCs w:val="24"/>
        </w:rPr>
      </w:pPr>
      <w:r w:rsidDel="00000000" w:rsidR="00000000" w:rsidRPr="00000000">
        <w:rPr>
          <w:sz w:val="24"/>
          <w:szCs w:val="24"/>
          <w:rtl w:val="0"/>
        </w:rPr>
        <w:t xml:space="preserve">Sharingo</w:t>
      </w:r>
      <w:r w:rsidDel="00000000" w:rsidR="00000000" w:rsidRPr="00000000">
        <w:rPr>
          <w:sz w:val="24"/>
          <w:szCs w:val="24"/>
          <w:rtl w:val="0"/>
        </w:rPr>
        <w:t xml:space="preserve"> grants you a revocable, non-exclusive, non-transferable, limited license to download, install and use the Application solely for your personal, non-commercial purposes strictly in accordance with the terms of this Agreement.</w:t>
      </w:r>
    </w:p>
    <w:p w:rsidR="00000000" w:rsidDel="00000000" w:rsidP="00000000" w:rsidRDefault="00000000" w:rsidRPr="00000000" w14:paraId="00000134">
      <w:pPr>
        <w:rPr>
          <w:sz w:val="24"/>
          <w:szCs w:val="24"/>
        </w:rPr>
      </w:pPr>
      <w:r w:rsidDel="00000000" w:rsidR="00000000" w:rsidRPr="00000000">
        <w:rPr>
          <w:sz w:val="24"/>
          <w:szCs w:val="24"/>
          <w:rtl w:val="0"/>
        </w:rPr>
        <w:t xml:space="preserve"> </w:t>
      </w:r>
    </w:p>
    <w:p w:rsidR="00000000" w:rsidDel="00000000" w:rsidP="00000000" w:rsidRDefault="00000000" w:rsidRPr="00000000" w14:paraId="00000135">
      <w:pPr>
        <w:rPr>
          <w:b w:val="1"/>
          <w:sz w:val="24"/>
          <w:szCs w:val="24"/>
        </w:rPr>
      </w:pPr>
      <w:r w:rsidDel="00000000" w:rsidR="00000000" w:rsidRPr="00000000">
        <w:rPr>
          <w:b w:val="1"/>
          <w:sz w:val="24"/>
          <w:szCs w:val="24"/>
          <w:rtl w:val="0"/>
        </w:rPr>
        <w:t xml:space="preserve">Restrictions</w:t>
      </w:r>
    </w:p>
    <w:p w:rsidR="00000000" w:rsidDel="00000000" w:rsidP="00000000" w:rsidRDefault="00000000" w:rsidRPr="00000000" w14:paraId="00000136">
      <w:pPr>
        <w:rPr>
          <w:sz w:val="24"/>
          <w:szCs w:val="24"/>
        </w:rPr>
      </w:pPr>
      <w:r w:rsidDel="00000000" w:rsidR="00000000" w:rsidRPr="00000000">
        <w:rPr>
          <w:sz w:val="24"/>
          <w:szCs w:val="24"/>
          <w:rtl w:val="0"/>
        </w:rPr>
        <w:t xml:space="preserve"> </w:t>
      </w:r>
    </w:p>
    <w:p w:rsidR="00000000" w:rsidDel="00000000" w:rsidP="00000000" w:rsidRDefault="00000000" w:rsidRPr="00000000" w14:paraId="00000137">
      <w:pPr>
        <w:rPr>
          <w:sz w:val="24"/>
          <w:szCs w:val="24"/>
        </w:rPr>
      </w:pPr>
      <w:r w:rsidDel="00000000" w:rsidR="00000000" w:rsidRPr="00000000">
        <w:rPr>
          <w:sz w:val="24"/>
          <w:szCs w:val="24"/>
          <w:rtl w:val="0"/>
        </w:rPr>
        <w:t xml:space="preserve">You agree not to, and you will not permit others to:</w:t>
      </w:r>
    </w:p>
    <w:p w:rsidR="00000000" w:rsidDel="00000000" w:rsidP="00000000" w:rsidRDefault="00000000" w:rsidRPr="00000000" w14:paraId="00000138">
      <w:pPr>
        <w:rPr>
          <w:sz w:val="24"/>
          <w:szCs w:val="24"/>
        </w:rPr>
      </w:pPr>
      <w:r w:rsidDel="00000000" w:rsidR="00000000" w:rsidRPr="00000000">
        <w:rPr>
          <w:sz w:val="24"/>
          <w:szCs w:val="24"/>
          <w:rtl w:val="0"/>
        </w:rPr>
        <w:t xml:space="preserve"> </w:t>
      </w:r>
    </w:p>
    <w:p w:rsidR="00000000" w:rsidDel="00000000" w:rsidP="00000000" w:rsidRDefault="00000000" w:rsidRPr="00000000" w14:paraId="00000139">
      <w:pPr>
        <w:rPr>
          <w:sz w:val="24"/>
          <w:szCs w:val="24"/>
        </w:rPr>
      </w:pPr>
      <w:r w:rsidDel="00000000" w:rsidR="00000000" w:rsidRPr="00000000">
        <w:rPr>
          <w:sz w:val="24"/>
          <w:szCs w:val="24"/>
          <w:rtl w:val="0"/>
        </w:rPr>
        <w:t xml:space="preserve">a) license, sell, rent, lease, assign, distribute, transmit, host, outsource, disclose or otherwise commercially exploit the Application or make the Application available to any third party.</w:t>
      </w:r>
    </w:p>
    <w:p w:rsidR="00000000" w:rsidDel="00000000" w:rsidP="00000000" w:rsidRDefault="00000000" w:rsidRPr="00000000" w14:paraId="0000013A">
      <w:pPr>
        <w:rPr>
          <w:sz w:val="24"/>
          <w:szCs w:val="24"/>
        </w:rPr>
      </w:pPr>
      <w:r w:rsidDel="00000000" w:rsidR="00000000" w:rsidRPr="00000000">
        <w:rPr>
          <w:sz w:val="24"/>
          <w:szCs w:val="24"/>
          <w:rtl w:val="0"/>
        </w:rPr>
        <w:t xml:space="preserve"> </w:t>
      </w:r>
    </w:p>
    <w:p w:rsidR="00000000" w:rsidDel="00000000" w:rsidP="00000000" w:rsidRDefault="00000000" w:rsidRPr="00000000" w14:paraId="0000013B">
      <w:pPr>
        <w:rPr>
          <w:b w:val="1"/>
          <w:sz w:val="24"/>
          <w:szCs w:val="24"/>
        </w:rPr>
      </w:pPr>
      <w:r w:rsidDel="00000000" w:rsidR="00000000" w:rsidRPr="00000000">
        <w:rPr>
          <w:b w:val="1"/>
          <w:sz w:val="24"/>
          <w:szCs w:val="24"/>
          <w:rtl w:val="0"/>
        </w:rPr>
        <w:t xml:space="preserve">Modifications to Application</w:t>
      </w:r>
    </w:p>
    <w:p w:rsidR="00000000" w:rsidDel="00000000" w:rsidP="00000000" w:rsidRDefault="00000000" w:rsidRPr="00000000" w14:paraId="0000013C">
      <w:pPr>
        <w:rPr>
          <w:sz w:val="24"/>
          <w:szCs w:val="24"/>
        </w:rPr>
      </w:pPr>
      <w:r w:rsidDel="00000000" w:rsidR="00000000" w:rsidRPr="00000000">
        <w:rPr>
          <w:sz w:val="24"/>
          <w:szCs w:val="24"/>
          <w:rtl w:val="0"/>
        </w:rPr>
        <w:t xml:space="preserve"> </w:t>
      </w:r>
    </w:p>
    <w:p w:rsidR="00000000" w:rsidDel="00000000" w:rsidP="00000000" w:rsidRDefault="00000000" w:rsidRPr="00000000" w14:paraId="0000013D">
      <w:pPr>
        <w:rPr>
          <w:sz w:val="24"/>
          <w:szCs w:val="24"/>
        </w:rPr>
      </w:pPr>
      <w:r w:rsidDel="00000000" w:rsidR="00000000" w:rsidRPr="00000000">
        <w:rPr>
          <w:sz w:val="24"/>
          <w:szCs w:val="24"/>
          <w:rtl w:val="0"/>
        </w:rPr>
        <w:t xml:space="preserve">Sharingo</w:t>
      </w:r>
      <w:r w:rsidDel="00000000" w:rsidR="00000000" w:rsidRPr="00000000">
        <w:rPr>
          <w:sz w:val="24"/>
          <w:szCs w:val="24"/>
          <w:rtl w:val="0"/>
        </w:rPr>
        <w:t xml:space="preserve"> reserves the right to modify, suspend or discontinue, temporarily or permanently, the Application or any service to which it connects, with or without notice and without liability to you.</w:t>
      </w:r>
    </w:p>
    <w:p w:rsidR="00000000" w:rsidDel="00000000" w:rsidP="00000000" w:rsidRDefault="00000000" w:rsidRPr="00000000" w14:paraId="0000013E">
      <w:pPr>
        <w:rPr>
          <w:sz w:val="24"/>
          <w:szCs w:val="24"/>
        </w:rPr>
      </w:pPr>
      <w:r w:rsidDel="00000000" w:rsidR="00000000" w:rsidRPr="00000000">
        <w:rPr>
          <w:sz w:val="24"/>
          <w:szCs w:val="24"/>
          <w:rtl w:val="0"/>
        </w:rPr>
        <w:t xml:space="preserve"> </w:t>
      </w:r>
    </w:p>
    <w:p w:rsidR="00000000" w:rsidDel="00000000" w:rsidP="00000000" w:rsidRDefault="00000000" w:rsidRPr="00000000" w14:paraId="0000013F">
      <w:pPr>
        <w:rPr>
          <w:sz w:val="24"/>
          <w:szCs w:val="24"/>
        </w:rPr>
      </w:pPr>
      <w:r w:rsidDel="00000000" w:rsidR="00000000" w:rsidRPr="00000000">
        <w:rPr>
          <w:sz w:val="24"/>
          <w:szCs w:val="24"/>
          <w:rtl w:val="0"/>
        </w:rPr>
        <w:t xml:space="preserve"> </w:t>
      </w:r>
    </w:p>
    <w:p w:rsidR="00000000" w:rsidDel="00000000" w:rsidP="00000000" w:rsidRDefault="00000000" w:rsidRPr="00000000" w14:paraId="00000140">
      <w:pPr>
        <w:rPr>
          <w:b w:val="1"/>
          <w:sz w:val="24"/>
          <w:szCs w:val="24"/>
        </w:rPr>
      </w:pPr>
      <w:r w:rsidDel="00000000" w:rsidR="00000000" w:rsidRPr="00000000">
        <w:rPr>
          <w:b w:val="1"/>
          <w:sz w:val="24"/>
          <w:szCs w:val="24"/>
          <w:rtl w:val="0"/>
        </w:rPr>
        <w:t xml:space="preserve">Term and Termination</w:t>
      </w:r>
    </w:p>
    <w:p w:rsidR="00000000" w:rsidDel="00000000" w:rsidP="00000000" w:rsidRDefault="00000000" w:rsidRPr="00000000" w14:paraId="00000141">
      <w:pPr>
        <w:rPr>
          <w:sz w:val="24"/>
          <w:szCs w:val="24"/>
        </w:rPr>
      </w:pPr>
      <w:r w:rsidDel="00000000" w:rsidR="00000000" w:rsidRPr="00000000">
        <w:rPr>
          <w:sz w:val="24"/>
          <w:szCs w:val="24"/>
          <w:rtl w:val="0"/>
        </w:rPr>
        <w:t xml:space="preserve"> </w:t>
      </w:r>
    </w:p>
    <w:p w:rsidR="00000000" w:rsidDel="00000000" w:rsidP="00000000" w:rsidRDefault="00000000" w:rsidRPr="00000000" w14:paraId="00000142">
      <w:pPr>
        <w:rPr>
          <w:sz w:val="24"/>
          <w:szCs w:val="24"/>
        </w:rPr>
      </w:pPr>
      <w:r w:rsidDel="00000000" w:rsidR="00000000" w:rsidRPr="00000000">
        <w:rPr>
          <w:sz w:val="24"/>
          <w:szCs w:val="24"/>
          <w:rtl w:val="0"/>
        </w:rPr>
        <w:t xml:space="preserve">This Agreement shall remain in effect until terminated by you or </w:t>
      </w:r>
      <w:r w:rsidDel="00000000" w:rsidR="00000000" w:rsidRPr="00000000">
        <w:rPr>
          <w:sz w:val="24"/>
          <w:szCs w:val="24"/>
          <w:rtl w:val="0"/>
        </w:rPr>
        <w:t xml:space="preserve">Sharingo</w:t>
      </w:r>
      <w:r w:rsidDel="00000000" w:rsidR="00000000" w:rsidRPr="00000000">
        <w:rPr>
          <w:sz w:val="24"/>
          <w:szCs w:val="24"/>
          <w:rtl w:val="0"/>
        </w:rPr>
        <w:t xml:space="preserve">.</w:t>
      </w:r>
    </w:p>
    <w:p w:rsidR="00000000" w:rsidDel="00000000" w:rsidP="00000000" w:rsidRDefault="00000000" w:rsidRPr="00000000" w14:paraId="00000143">
      <w:pPr>
        <w:rPr>
          <w:sz w:val="24"/>
          <w:szCs w:val="24"/>
        </w:rPr>
      </w:pPr>
      <w:r w:rsidDel="00000000" w:rsidR="00000000" w:rsidRPr="00000000">
        <w:rPr>
          <w:sz w:val="24"/>
          <w:szCs w:val="24"/>
          <w:rtl w:val="0"/>
        </w:rPr>
        <w:t xml:space="preserve"> </w:t>
      </w:r>
    </w:p>
    <w:p w:rsidR="00000000" w:rsidDel="00000000" w:rsidP="00000000" w:rsidRDefault="00000000" w:rsidRPr="00000000" w14:paraId="00000144">
      <w:pPr>
        <w:rPr>
          <w:sz w:val="24"/>
          <w:szCs w:val="24"/>
        </w:rPr>
      </w:pPr>
      <w:r w:rsidDel="00000000" w:rsidR="00000000" w:rsidRPr="00000000">
        <w:rPr>
          <w:sz w:val="24"/>
          <w:szCs w:val="24"/>
          <w:rtl w:val="0"/>
        </w:rPr>
        <w:t xml:space="preserve">Sharingo</w:t>
      </w:r>
      <w:r w:rsidDel="00000000" w:rsidR="00000000" w:rsidRPr="00000000">
        <w:rPr>
          <w:sz w:val="24"/>
          <w:szCs w:val="24"/>
          <w:rtl w:val="0"/>
        </w:rPr>
        <w:t xml:space="preserve"> may, in its sole discretion, at any time and for any or no reason, suspend or terminate this Agreement with or without prior notice.</w:t>
      </w:r>
    </w:p>
    <w:p w:rsidR="00000000" w:rsidDel="00000000" w:rsidP="00000000" w:rsidRDefault="00000000" w:rsidRPr="00000000" w14:paraId="00000145">
      <w:pPr>
        <w:rPr>
          <w:sz w:val="24"/>
          <w:szCs w:val="24"/>
        </w:rPr>
      </w:pPr>
      <w:r w:rsidDel="00000000" w:rsidR="00000000" w:rsidRPr="00000000">
        <w:rPr>
          <w:sz w:val="24"/>
          <w:szCs w:val="24"/>
          <w:rtl w:val="0"/>
        </w:rPr>
        <w:t xml:space="preserve"> </w:t>
      </w:r>
    </w:p>
    <w:p w:rsidR="00000000" w:rsidDel="00000000" w:rsidP="00000000" w:rsidRDefault="00000000" w:rsidRPr="00000000" w14:paraId="00000146">
      <w:pPr>
        <w:rPr>
          <w:sz w:val="24"/>
          <w:szCs w:val="24"/>
        </w:rPr>
      </w:pPr>
      <w:r w:rsidDel="00000000" w:rsidR="00000000" w:rsidRPr="00000000">
        <w:rPr>
          <w:sz w:val="24"/>
          <w:szCs w:val="24"/>
          <w:rtl w:val="0"/>
        </w:rPr>
        <w:t xml:space="preserve">This Agreement will terminate immediately, without prior notice from </w:t>
      </w:r>
      <w:r w:rsidDel="00000000" w:rsidR="00000000" w:rsidRPr="00000000">
        <w:rPr>
          <w:sz w:val="24"/>
          <w:szCs w:val="24"/>
          <w:rtl w:val="0"/>
        </w:rPr>
        <w:t xml:space="preserve">Sharingo</w:t>
      </w:r>
      <w:r w:rsidDel="00000000" w:rsidR="00000000" w:rsidRPr="00000000">
        <w:rPr>
          <w:sz w:val="24"/>
          <w:szCs w:val="24"/>
          <w:rtl w:val="0"/>
        </w:rPr>
        <w:t xml:space="preserve">, in the event that you fail to comply with any provision of this Agreement. You may also terminate this Agreement by deleting the Application and all copies thereof from your mobile device or from your desktop.</w:t>
      </w:r>
    </w:p>
    <w:p w:rsidR="00000000" w:rsidDel="00000000" w:rsidP="00000000" w:rsidRDefault="00000000" w:rsidRPr="00000000" w14:paraId="00000147">
      <w:pPr>
        <w:rPr>
          <w:sz w:val="24"/>
          <w:szCs w:val="24"/>
        </w:rPr>
      </w:pPr>
      <w:r w:rsidDel="00000000" w:rsidR="00000000" w:rsidRPr="00000000">
        <w:rPr>
          <w:sz w:val="24"/>
          <w:szCs w:val="24"/>
          <w:rtl w:val="0"/>
        </w:rPr>
        <w:t xml:space="preserve"> </w:t>
      </w:r>
    </w:p>
    <w:p w:rsidR="00000000" w:rsidDel="00000000" w:rsidP="00000000" w:rsidRDefault="00000000" w:rsidRPr="00000000" w14:paraId="00000148">
      <w:pPr>
        <w:rPr>
          <w:sz w:val="24"/>
          <w:szCs w:val="24"/>
        </w:rPr>
      </w:pPr>
      <w:r w:rsidDel="00000000" w:rsidR="00000000" w:rsidRPr="00000000">
        <w:rPr>
          <w:sz w:val="24"/>
          <w:szCs w:val="24"/>
          <w:rtl w:val="0"/>
        </w:rPr>
        <w:t xml:space="preserve">Upon termination of this Agreement, you shall cease all use of the Application and delete all copies of the Application from your mobile device or from your desktop.</w:t>
      </w:r>
    </w:p>
    <w:p w:rsidR="00000000" w:rsidDel="00000000" w:rsidP="00000000" w:rsidRDefault="00000000" w:rsidRPr="00000000" w14:paraId="00000149">
      <w:pPr>
        <w:rPr>
          <w:sz w:val="24"/>
          <w:szCs w:val="24"/>
        </w:rPr>
      </w:pPr>
      <w:r w:rsidDel="00000000" w:rsidR="00000000" w:rsidRPr="00000000">
        <w:rPr>
          <w:sz w:val="24"/>
          <w:szCs w:val="24"/>
          <w:rtl w:val="0"/>
        </w:rPr>
        <w:t xml:space="preserve"> </w:t>
      </w:r>
    </w:p>
    <w:p w:rsidR="00000000" w:rsidDel="00000000" w:rsidP="00000000" w:rsidRDefault="00000000" w:rsidRPr="00000000" w14:paraId="0000014A">
      <w:pPr>
        <w:rPr>
          <w:b w:val="1"/>
          <w:sz w:val="24"/>
          <w:szCs w:val="24"/>
        </w:rPr>
      </w:pPr>
      <w:r w:rsidDel="00000000" w:rsidR="00000000" w:rsidRPr="00000000">
        <w:rPr>
          <w:b w:val="1"/>
          <w:sz w:val="24"/>
          <w:szCs w:val="24"/>
          <w:rtl w:val="0"/>
        </w:rPr>
        <w:t xml:space="preserve">Severability</w:t>
      </w:r>
    </w:p>
    <w:p w:rsidR="00000000" w:rsidDel="00000000" w:rsidP="00000000" w:rsidRDefault="00000000" w:rsidRPr="00000000" w14:paraId="0000014B">
      <w:pPr>
        <w:rPr>
          <w:sz w:val="24"/>
          <w:szCs w:val="24"/>
        </w:rPr>
      </w:pPr>
      <w:r w:rsidDel="00000000" w:rsidR="00000000" w:rsidRPr="00000000">
        <w:rPr>
          <w:sz w:val="24"/>
          <w:szCs w:val="24"/>
          <w:rtl w:val="0"/>
        </w:rPr>
        <w:t xml:space="preserve"> </w:t>
      </w:r>
    </w:p>
    <w:p w:rsidR="00000000" w:rsidDel="00000000" w:rsidP="00000000" w:rsidRDefault="00000000" w:rsidRPr="00000000" w14:paraId="0000014C">
      <w:pPr>
        <w:rPr>
          <w:sz w:val="24"/>
          <w:szCs w:val="24"/>
        </w:rPr>
      </w:pPr>
      <w:r w:rsidDel="00000000" w:rsidR="00000000" w:rsidRPr="00000000">
        <w:rPr>
          <w:sz w:val="24"/>
          <w:szCs w:val="24"/>
          <w:rtl w:val="0"/>
        </w:rPr>
        <w:t xml:space="preserve">If any provision of this Agreement is held to be unenforceable or invalid, such provision will be changed and interpreted to accomplish the objectives of such provision to the greatest extent possible under applicable law and the remaining provisions will continue in full force and effect.</w:t>
      </w:r>
    </w:p>
    <w:p w:rsidR="00000000" w:rsidDel="00000000" w:rsidP="00000000" w:rsidRDefault="00000000" w:rsidRPr="00000000" w14:paraId="0000014D">
      <w:pPr>
        <w:rPr>
          <w:sz w:val="24"/>
          <w:szCs w:val="24"/>
        </w:rPr>
      </w:pPr>
      <w:r w:rsidDel="00000000" w:rsidR="00000000" w:rsidRPr="00000000">
        <w:rPr>
          <w:sz w:val="24"/>
          <w:szCs w:val="24"/>
          <w:rtl w:val="0"/>
        </w:rPr>
        <w:t xml:space="preserve"> </w:t>
      </w:r>
    </w:p>
    <w:p w:rsidR="00000000" w:rsidDel="00000000" w:rsidP="00000000" w:rsidRDefault="00000000" w:rsidRPr="00000000" w14:paraId="0000014E">
      <w:pPr>
        <w:rPr>
          <w:b w:val="1"/>
          <w:sz w:val="24"/>
          <w:szCs w:val="24"/>
        </w:rPr>
      </w:pPr>
      <w:r w:rsidDel="00000000" w:rsidR="00000000" w:rsidRPr="00000000">
        <w:rPr>
          <w:b w:val="1"/>
          <w:sz w:val="24"/>
          <w:szCs w:val="24"/>
          <w:rtl w:val="0"/>
        </w:rPr>
        <w:t xml:space="preserve">Amendments to this Agreement</w:t>
      </w:r>
    </w:p>
    <w:p w:rsidR="00000000" w:rsidDel="00000000" w:rsidP="00000000" w:rsidRDefault="00000000" w:rsidRPr="00000000" w14:paraId="0000014F">
      <w:pPr>
        <w:rPr>
          <w:sz w:val="24"/>
          <w:szCs w:val="24"/>
        </w:rPr>
      </w:pPr>
      <w:r w:rsidDel="00000000" w:rsidR="00000000" w:rsidRPr="00000000">
        <w:rPr>
          <w:sz w:val="24"/>
          <w:szCs w:val="24"/>
          <w:rtl w:val="0"/>
        </w:rPr>
        <w:t xml:space="preserve"> </w:t>
      </w:r>
    </w:p>
    <w:p w:rsidR="00000000" w:rsidDel="00000000" w:rsidP="00000000" w:rsidRDefault="00000000" w:rsidRPr="00000000" w14:paraId="00000150">
      <w:pPr>
        <w:rPr>
          <w:sz w:val="24"/>
          <w:szCs w:val="24"/>
        </w:rPr>
      </w:pPr>
      <w:r w:rsidDel="00000000" w:rsidR="00000000" w:rsidRPr="00000000">
        <w:rPr>
          <w:sz w:val="24"/>
          <w:szCs w:val="24"/>
          <w:rtl w:val="0"/>
        </w:rPr>
        <w:t xml:space="preserve">Sharingo</w:t>
      </w:r>
      <w:r w:rsidDel="00000000" w:rsidR="00000000" w:rsidRPr="00000000">
        <w:rPr>
          <w:sz w:val="24"/>
          <w:szCs w:val="24"/>
          <w:rtl w:val="0"/>
        </w:rPr>
        <w:t xml:space="preserve"> reserves the right, at its sole discretion, to modify or replace this Agreement at any time. If a revision is material we will provide at least </w:t>
      </w:r>
      <w:r w:rsidDel="00000000" w:rsidR="00000000" w:rsidRPr="00000000">
        <w:rPr>
          <w:sz w:val="24"/>
          <w:szCs w:val="24"/>
          <w:rtl w:val="0"/>
        </w:rPr>
        <w:t xml:space="preserve">30</w:t>
      </w:r>
      <w:r w:rsidDel="00000000" w:rsidR="00000000" w:rsidRPr="00000000">
        <w:rPr>
          <w:sz w:val="24"/>
          <w:szCs w:val="24"/>
          <w:rtl w:val="0"/>
        </w:rPr>
        <w:t xml:space="preserve"> days' notice prior to any new terms taking effect. What constitutes a material change will be determined at our sole discretion.</w:t>
      </w:r>
    </w:p>
    <w:p w:rsidR="00000000" w:rsidDel="00000000" w:rsidP="00000000" w:rsidRDefault="00000000" w:rsidRPr="00000000" w14:paraId="00000151">
      <w:pPr>
        <w:rPr>
          <w:sz w:val="24"/>
          <w:szCs w:val="24"/>
        </w:rPr>
      </w:pPr>
      <w:r w:rsidDel="00000000" w:rsidR="00000000" w:rsidRPr="00000000">
        <w:rPr>
          <w:sz w:val="24"/>
          <w:szCs w:val="24"/>
          <w:rtl w:val="0"/>
        </w:rPr>
        <w:t xml:space="preserve"> </w:t>
      </w:r>
    </w:p>
    <w:p w:rsidR="00000000" w:rsidDel="00000000" w:rsidP="00000000" w:rsidRDefault="00000000" w:rsidRPr="00000000" w14:paraId="00000152">
      <w:pPr>
        <w:rPr>
          <w:b w:val="1"/>
          <w:sz w:val="24"/>
          <w:szCs w:val="24"/>
        </w:rPr>
      </w:pPr>
      <w:r w:rsidDel="00000000" w:rsidR="00000000" w:rsidRPr="00000000">
        <w:rPr>
          <w:b w:val="1"/>
          <w:sz w:val="24"/>
          <w:szCs w:val="24"/>
          <w:rtl w:val="0"/>
        </w:rPr>
        <w:t xml:space="preserve">Contact Information</w:t>
      </w:r>
    </w:p>
    <w:p w:rsidR="00000000" w:rsidDel="00000000" w:rsidP="00000000" w:rsidRDefault="00000000" w:rsidRPr="00000000" w14:paraId="00000153">
      <w:pPr>
        <w:rPr>
          <w:sz w:val="24"/>
          <w:szCs w:val="24"/>
        </w:rPr>
      </w:pPr>
      <w:r w:rsidDel="00000000" w:rsidR="00000000" w:rsidRPr="00000000">
        <w:rPr>
          <w:sz w:val="24"/>
          <w:szCs w:val="24"/>
          <w:rtl w:val="0"/>
        </w:rPr>
        <w:t xml:space="preserve"> </w:t>
      </w:r>
    </w:p>
    <w:p w:rsidR="00000000" w:rsidDel="00000000" w:rsidP="00000000" w:rsidRDefault="00000000" w:rsidRPr="00000000" w14:paraId="00000154">
      <w:pPr>
        <w:rPr>
          <w:sz w:val="24"/>
          <w:szCs w:val="24"/>
        </w:rPr>
      </w:pPr>
      <w:r w:rsidDel="00000000" w:rsidR="00000000" w:rsidRPr="00000000">
        <w:rPr>
          <w:sz w:val="24"/>
          <w:szCs w:val="24"/>
          <w:rtl w:val="0"/>
        </w:rPr>
        <w:t xml:space="preserve">If you have any questions about this Agreement, please contact us.</w:t>
      </w:r>
    </w:p>
    <w:p w:rsidR="00000000" w:rsidDel="00000000" w:rsidP="00000000" w:rsidRDefault="00000000" w:rsidRPr="00000000" w14:paraId="00000155">
      <w:pPr>
        <w:rPr/>
      </w:pPr>
      <w:r w:rsidDel="00000000" w:rsidR="00000000" w:rsidRPr="00000000">
        <w:rPr>
          <w:rtl w:val="0"/>
        </w:rPr>
      </w:r>
    </w:p>
    <w:sectPr>
      <w:headerReference r:id="rId20" w:type="default"/>
      <w:headerReference r:id="rId21" w:type="first"/>
      <w:footerReference r:id="rId22" w:type="default"/>
      <w:pgSz w:h="15840" w:w="12240"/>
      <w:pgMar w:bottom="1440" w:top="1440" w:left="1440" w:right="1440" w:header="72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Orbitron">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57">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56">
    <w:pPr>
      <w:jc w:val="right"/>
      <w:rPr>
        <w:rFonts w:ascii="Orbitron" w:cs="Orbitron" w:eastAsia="Orbitron" w:hAnsi="Orbitron"/>
        <w:b w:val="1"/>
        <w:sz w:val="28"/>
        <w:szCs w:val="28"/>
      </w:rPr>
    </w:pPr>
    <w:r w:rsidDel="00000000" w:rsidR="00000000" w:rsidRPr="00000000">
      <w:rPr>
        <w:rFonts w:ascii="Orbitron" w:cs="Orbitron" w:eastAsia="Orbitron" w:hAnsi="Orbitron"/>
        <w:b w:val="1"/>
        <w:sz w:val="32"/>
        <w:szCs w:val="32"/>
        <w:rtl w:val="0"/>
      </w:rPr>
      <w:t xml:space="preserve">Sharin</w:t>
    </w:r>
    <w:r w:rsidDel="00000000" w:rsidR="00000000" w:rsidRPr="00000000">
      <w:rPr>
        <w:rFonts w:ascii="Orbitron" w:cs="Orbitron" w:eastAsia="Orbitron" w:hAnsi="Orbitron"/>
        <w:b w:val="1"/>
        <w:color w:val="1155cc"/>
        <w:sz w:val="32"/>
        <w:szCs w:val="32"/>
        <w:rtl w:val="0"/>
      </w:rPr>
      <w:t xml:space="preserve">go</w:t>
    </w:r>
    <w:r w:rsidDel="00000000" w:rsidR="00000000" w:rsidRPr="00000000">
      <w:rPr>
        <w:rFonts w:ascii="Orbitron" w:cs="Orbitron" w:eastAsia="Orbitron" w:hAnsi="Orbitron"/>
        <w:b w:val="1"/>
        <w:color w:val="1155cc"/>
        <w:sz w:val="28"/>
        <w:szCs w:val="28"/>
        <w:rtl w:val="0"/>
      </w:rPr>
      <w:t xml:space="preserve"> </w:t>
    </w:r>
    <w:r w:rsidDel="00000000" w:rsidR="00000000" w:rsidRPr="00000000">
      <w:rPr>
        <w:rFonts w:ascii="Orbitron" w:cs="Orbitron" w:eastAsia="Orbitron" w:hAnsi="Orbitron"/>
        <w:b w:val="1"/>
        <w:sz w:val="28"/>
        <w:szCs w:val="28"/>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58">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eader" Target="header1.xml"/><Relationship Id="rId11" Type="http://schemas.openxmlformats.org/officeDocument/2006/relationships/image" Target="media/image6.png"/><Relationship Id="rId22" Type="http://schemas.openxmlformats.org/officeDocument/2006/relationships/footer" Target="footer1.xml"/><Relationship Id="rId10" Type="http://schemas.openxmlformats.org/officeDocument/2006/relationships/image" Target="media/image9.png"/><Relationship Id="rId21" Type="http://schemas.openxmlformats.org/officeDocument/2006/relationships/header" Target="header2.xml"/><Relationship Id="rId13" Type="http://schemas.openxmlformats.org/officeDocument/2006/relationships/image" Target="media/image5.png"/><Relationship Id="rId12" Type="http://schemas.openxmlformats.org/officeDocument/2006/relationships/image" Target="media/image7.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15" Type="http://schemas.openxmlformats.org/officeDocument/2006/relationships/hyperlink" Target="http://www.boutiqaat.com/en-kw/" TargetMode="External"/><Relationship Id="rId14" Type="http://schemas.openxmlformats.org/officeDocument/2006/relationships/image" Target="media/image4.png"/><Relationship Id="rId17" Type="http://schemas.openxmlformats.org/officeDocument/2006/relationships/hyperlink" Target="http://www.worldometers.info/world-population/saudi-arabia-population/" TargetMode="External"/><Relationship Id="rId16" Type="http://schemas.openxmlformats.org/officeDocument/2006/relationships/hyperlink" Target="http://www.arabnet.me/english/editorials/entrepreneurship/investment/mrsool-series-a-stv-raed" TargetMode="External"/><Relationship Id="rId5" Type="http://schemas.openxmlformats.org/officeDocument/2006/relationships/styles" Target="styles.xml"/><Relationship Id="rId19" Type="http://schemas.openxmlformats.org/officeDocument/2006/relationships/hyperlink" Target="http://www.chronicle.com/article/Many-Arab-Students-Go-to-the/234818" TargetMode="External"/><Relationship Id="rId6" Type="http://schemas.openxmlformats.org/officeDocument/2006/relationships/image" Target="media/image3.png"/><Relationship Id="rId18" Type="http://schemas.openxmlformats.org/officeDocument/2006/relationships/hyperlink" Target="http://www.tampabay.com/news/nationworld/saudi-ties-to-us-colleges-come-under-mounting-scrutiny-20181030/" TargetMode="External"/><Relationship Id="rId7" Type="http://schemas.openxmlformats.org/officeDocument/2006/relationships/image" Target="media/image2.png"/><Relationship Id="rId8" Type="http://schemas.openxmlformats.org/officeDocument/2006/relationships/image" Target="media/image8.png"/></Relationships>
</file>

<file path=word/_rels/fontTable.xml.rels><?xml version="1.0" encoding="UTF-8" standalone="yes"?><Relationships xmlns="http://schemas.openxmlformats.org/package/2006/relationships"><Relationship Id="rId1" Type="http://schemas.openxmlformats.org/officeDocument/2006/relationships/font" Target="fonts/Orbitron-regular.ttf"/><Relationship Id="rId2" Type="http://schemas.openxmlformats.org/officeDocument/2006/relationships/font" Target="fonts/Orbitron-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